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DE4" w:rsidRPr="00ED37D5" w:rsidRDefault="00913DE4" w:rsidP="00913DE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37D5">
        <w:rPr>
          <w:rFonts w:ascii="Times New Roman" w:hAnsi="Times New Roman"/>
          <w:b/>
          <w:sz w:val="28"/>
          <w:szCs w:val="28"/>
        </w:rPr>
        <w:t>Что изменилось для туляков при новых правилах документооборота с МФЦ</w:t>
      </w:r>
      <w:bookmarkEnd w:id="0"/>
    </w:p>
    <w:p w:rsidR="00913DE4" w:rsidRPr="00ED37D5" w:rsidRDefault="00913DE4" w:rsidP="0091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7D5">
        <w:rPr>
          <w:rFonts w:ascii="Times New Roman" w:hAnsi="Times New Roman"/>
          <w:sz w:val="28"/>
          <w:szCs w:val="28"/>
        </w:rPr>
        <w:t xml:space="preserve">С 29 июня 2022 года </w:t>
      </w:r>
      <w:proofErr w:type="spellStart"/>
      <w:r w:rsidRPr="00ED37D5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ED37D5">
        <w:rPr>
          <w:rFonts w:ascii="Times New Roman" w:hAnsi="Times New Roman"/>
          <w:sz w:val="28"/>
          <w:szCs w:val="28"/>
        </w:rPr>
        <w:t xml:space="preserve"> и МФЦ перешли на безбумажный документооборот при предоставлении государственных услуг </w:t>
      </w:r>
      <w:proofErr w:type="spellStart"/>
      <w:r w:rsidRPr="00ED37D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D37D5">
        <w:rPr>
          <w:rFonts w:ascii="Times New Roman" w:hAnsi="Times New Roman"/>
          <w:sz w:val="28"/>
          <w:szCs w:val="28"/>
        </w:rPr>
        <w:t xml:space="preserve">.  В рамках измененного порядка при подаче в МФЦ документы на бумажных носителях переводятся в электронную форму, заверяются усиленной квалифицированной электронной подписью и затем направляются в территориальный орган </w:t>
      </w:r>
      <w:proofErr w:type="spellStart"/>
      <w:r w:rsidRPr="00ED37D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D37D5">
        <w:rPr>
          <w:rFonts w:ascii="Times New Roman" w:hAnsi="Times New Roman"/>
          <w:sz w:val="28"/>
          <w:szCs w:val="28"/>
        </w:rPr>
        <w:t xml:space="preserve"> уже в электронном виде по защищенным цифровым каналам. Бумажные документы возвращаются заявителю.</w:t>
      </w:r>
    </w:p>
    <w:p w:rsidR="00913DE4" w:rsidRPr="00ED37D5" w:rsidRDefault="00913DE4" w:rsidP="0091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7D5">
        <w:rPr>
          <w:rFonts w:ascii="Times New Roman" w:hAnsi="Times New Roman"/>
          <w:sz w:val="28"/>
          <w:szCs w:val="28"/>
        </w:rPr>
        <w:t>Также специалисты органа регистрации прав сообщают, что теперь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</w:t>
      </w:r>
    </w:p>
    <w:p w:rsidR="00913DE4" w:rsidRPr="00ED37D5" w:rsidRDefault="00913DE4" w:rsidP="0091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7D5">
        <w:rPr>
          <w:rFonts w:ascii="Times New Roman" w:hAnsi="Times New Roman"/>
          <w:sz w:val="28"/>
          <w:szCs w:val="28"/>
        </w:rPr>
        <w:t xml:space="preserve">Однако в связи с этим стоит разъяснить заявителям следующие моменты.  Электронные образы документов проходят такую же правовую экспертизу, как и ранее «бумажные». Ее по-прежнему осуществляет государственный регистратор. </w:t>
      </w:r>
    </w:p>
    <w:p w:rsidR="00913DE4" w:rsidRPr="00ED37D5" w:rsidRDefault="00913DE4" w:rsidP="0091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7D5">
        <w:rPr>
          <w:rFonts w:ascii="Times New Roman" w:hAnsi="Times New Roman"/>
          <w:sz w:val="28"/>
          <w:szCs w:val="28"/>
        </w:rPr>
        <w:t xml:space="preserve">Сотрудники МФЦ при приеме документов удостоверяют личности заявителей, изучают представленные документы на наличие в них недостатков, препятствующих приему. Также они ответственны за соответствие созданных электронных образов документов их бумажным оригиналам. </w:t>
      </w:r>
    </w:p>
    <w:p w:rsidR="00913DE4" w:rsidRPr="00ED37D5" w:rsidRDefault="00913DE4" w:rsidP="0091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7D5">
        <w:rPr>
          <w:rFonts w:ascii="Times New Roman" w:hAnsi="Times New Roman"/>
          <w:sz w:val="28"/>
          <w:szCs w:val="28"/>
        </w:rPr>
        <w:t>В органе регистрации прав будет храниться только электронный образ договора, созданный МФЦ. Он имеет ту же юридическую силу, что и бумажный, представленный заявителем.</w:t>
      </w:r>
    </w:p>
    <w:p w:rsidR="00913DE4" w:rsidRPr="00ED37D5" w:rsidRDefault="00913DE4" w:rsidP="0091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7D5">
        <w:rPr>
          <w:rFonts w:ascii="Times New Roman" w:hAnsi="Times New Roman"/>
          <w:sz w:val="28"/>
          <w:szCs w:val="28"/>
        </w:rPr>
        <w:t>При этом проверить свою недвижимость гражданин может при получении выписки из Единого государственного реестра недвижимости (ЕГРН). В ней имеются сведения об объекте, в том числе о его характеристиках, собственнике, наличии либо отсутствии ограничений и обременений и другие общедоступные данные об объекте недвижимости.</w:t>
      </w:r>
    </w:p>
    <w:p w:rsidR="00913DE4" w:rsidRPr="00ED37D5" w:rsidRDefault="00913DE4" w:rsidP="0091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7D5">
        <w:rPr>
          <w:rFonts w:ascii="Times New Roman" w:hAnsi="Times New Roman"/>
          <w:sz w:val="28"/>
          <w:szCs w:val="28"/>
        </w:rPr>
        <w:t>С целью повышения уровня оказания государственных услуг Кадастровая палата по Тульской области осуществляет выезды к заявителям с целью приема запросов и курьерской доставки выписок из ЕГРН по итогам рассмотрения таких запросов. Подробную информацию можно узнать по телефону: 8 (4872)77-33-17 (доб. 0-2313, 0-2312, 0-2413).</w:t>
      </w:r>
    </w:p>
    <w:p w:rsidR="005E51A4" w:rsidRPr="00CD43D8" w:rsidRDefault="005E51A4" w:rsidP="00DD7ABC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2882C46"/>
    <w:multiLevelType w:val="hybridMultilevel"/>
    <w:tmpl w:val="583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3DE4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2E00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ABC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5EFA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2D9A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E35E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2022-07-11T14:32:00Z</cp:lastPrinted>
  <dcterms:created xsi:type="dcterms:W3CDTF">2022-08-23T09:33:00Z</dcterms:created>
  <dcterms:modified xsi:type="dcterms:W3CDTF">2022-08-23T09:33:00Z</dcterms:modified>
</cp:coreProperties>
</file>