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Отчет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 администрации МО Крапивенское Щекинского района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результатах работы администрации за 2022 год и планах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на 2023 год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Уважаемые жители!</w:t>
      </w:r>
    </w:p>
    <w:p>
      <w:pPr>
        <w:pStyle w:val="NormalWeb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Представляю отчет о работе администрации МО Крапивенское Щекинского района за период 2022 года.</w:t>
      </w:r>
    </w:p>
    <w:p>
      <w:pPr>
        <w:pStyle w:val="NormalWeb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Главными задачами в работе администрации МО Крапивенское Щекинского района является исполнение полномочий в соответствии с Федеральным законом от 06.10.2003 № 131-ФЗ «Об общих принципах организации местного самоуправления в РФ», Уставом муниципального образования Крапивенское Щекинского района. </w:t>
      </w:r>
    </w:p>
    <w:p>
      <w:pPr>
        <w:pStyle w:val="NormalWeb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Работа администрации в этот период была направлена на реализацию основной задачи – создание благоприятных условий для проживания населения на территории поселения.</w:t>
      </w:r>
    </w:p>
    <w:p>
      <w:pPr>
        <w:pStyle w:val="NormalWeb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Для информирования населения о деятельности администрации муниципального образования Крапивенское Щекинского района используется официальная страница Вконтакте и Одноклассниках, а так же официальный сайт администрации, где размещаются нормативные правовые акты, информация по благоустройству территорий населенных пунктов, информация о мероприятиях, проводимых в муниципальном образовании. Для обнародования нормативных правовых актов используются информационные стенды, для публикации нормативных правовых актов - информационный бюллетень «Щекинский муниципальный вестник».</w:t>
      </w:r>
    </w:p>
    <w:p>
      <w:pPr>
        <w:pStyle w:val="NormalWeb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состав муниципального образования входят 55 населенных пунктов.  </w:t>
      </w:r>
    </w:p>
    <w:p>
      <w:pPr>
        <w:pStyle w:val="NormalWeb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 состоянию на 01.01.2023 года численность постоянного населения составила: 4158 человек. </w:t>
      </w:r>
    </w:p>
    <w:p>
      <w:pPr>
        <w:pStyle w:val="NormalWe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 2022 год на территории поселения:</w:t>
      </w:r>
    </w:p>
    <w:p>
      <w:pPr>
        <w:pStyle w:val="NormalWe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  родилось – 25 человек;</w:t>
      </w:r>
    </w:p>
    <w:p>
      <w:pPr>
        <w:pStyle w:val="NormalWe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  умерло - 83 человека;</w:t>
      </w:r>
    </w:p>
    <w:p>
      <w:pPr>
        <w:pStyle w:val="NormalWe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  прибыло – 183 человека;</w:t>
      </w:r>
    </w:p>
    <w:p>
      <w:pPr>
        <w:pStyle w:val="NormalWe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  выбыло – 239 человек.</w:t>
      </w:r>
    </w:p>
    <w:p>
      <w:pPr>
        <w:pStyle w:val="NormalWeb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Основное население проживает в населённых пунктах: с. Крапивна, с. Пришня, с. Никольское, с. Малынь, п. Алимкина, слобода Пушкарская, слобода Казачья, слобода Жилая, слобода Московская, д. Крапивенская Слобода, д. Проскурино. </w:t>
      </w:r>
    </w:p>
    <w:p>
      <w:pPr>
        <w:pStyle w:val="NormalWeb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доходы бюджета МО Крапивенское Щекинского района составили – 23 101,2 тыс.руб.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видам доходов: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налоговых поступлений </w:t>
        <w:tab/>
        <w:tab/>
        <w:tab/>
        <w:t xml:space="preserve">              15625,7 тыс. руб.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неналоговых поступлений </w:t>
        <w:tab/>
        <w:tab/>
        <w:t xml:space="preserve">                             1514,3 тыс. руб.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безвозмездных поступлений </w:t>
        <w:tab/>
        <w:tab/>
        <w:tab/>
        <w:tab/>
        <w:t xml:space="preserve">      5961,2 тыс. руб.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видам расходов бюджет МО Крапивенское Щекинского района в 2022 году исполнен в сумме 23936,3 тыс. руб.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Статьи расходов: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жилищно-коммунальное хозяйство </w:t>
        <w:tab/>
        <w:tab/>
        <w:tab/>
        <w:tab/>
        <w:t xml:space="preserve">   11800,1 тыс. руб.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содержание органов местного самоуправления </w:t>
        <w:tab/>
        <w:tab/>
        <w:t xml:space="preserve">     5101,2 тыс. руб.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культура</w:t>
        <w:tab/>
        <w:tab/>
        <w:t xml:space="preserve">            </w:t>
        <w:tab/>
        <w:tab/>
        <w:tab/>
        <w:tab/>
        <w:tab/>
        <w:t xml:space="preserve">     5203,4 тыс. руб.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национальная оборона </w:t>
        <w:tab/>
        <w:tab/>
        <w:tab/>
        <w:tab/>
        <w:tab/>
        <w:t xml:space="preserve">                 235,2 тыс. руб.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национальная безопасность   </w:t>
        <w:tab/>
        <w:tab/>
        <w:tab/>
        <w:t xml:space="preserve">                          191,6 тыс. руб.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решение других общегосударственных вопросов             1404,8 тыс. руб.</w:t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4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территории муниципального образования функционирует 35 субъектов экономики с различной формой собственности.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Наибольший удельный вес занимает хорошо развитое сельское хозяйство, где производится зерно, картофель, овощи и фрукты.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территории муниципального образования 5 сельскохозяйственных предприятий: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СПК «Крапивенский», посевная площадь – 2710 га;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ООО «Брянская мясная компания», посевная площадь – 7012 га;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ООО «Плава», посевная площадь 2788га;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ООО «Даниловка», посевная площадь – 750 га;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ООО «Велес», посевная площадь – 821 га;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4 работоспособных крестьянско-фермерских хозяйств: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ИП Глава КФХ Алавердов Э.М., посевная площадь – 1730 га;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КФХ «Семкино», посевная площадь – 1130 га;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ИП Глава КФХ Муравьева А.Г. – 87 га;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ИП Глава КФХ Иванов И.Н., посевная площадь – 38 га.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>
        <w:rPr>
          <w:rFonts w:cs="Helvetica" w:ascii="PT Astra Serif" w:hAnsi="PT Astra Serif"/>
          <w:sz w:val="28"/>
          <w:szCs w:val="28"/>
        </w:rPr>
        <w:t>На территории работают предприятия: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>
        <w:rPr>
          <w:rFonts w:cs="Helvetica" w:ascii="PT Astra Serif" w:hAnsi="PT Astra Serif"/>
          <w:sz w:val="28"/>
          <w:szCs w:val="28"/>
        </w:rPr>
        <w:t>- ООО «Крапивенские начинки» - переработка сельскохозяйственной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>
        <w:rPr>
          <w:rFonts w:cs="Helvetica" w:ascii="PT Astra Serif" w:hAnsi="PT Astra Serif"/>
          <w:sz w:val="28"/>
          <w:szCs w:val="28"/>
        </w:rPr>
        <w:t>продукции;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>
        <w:rPr>
          <w:rFonts w:cs="Helvetica" w:ascii="PT Astra Serif" w:hAnsi="PT Astra Serif"/>
          <w:sz w:val="28"/>
          <w:szCs w:val="28"/>
        </w:rPr>
        <w:t>- ООО «Крапивенский механический цех» - производство энергетической арматуры для линий электропередач, стройматериалов и деревообработка;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>
        <w:rPr>
          <w:rFonts w:cs="Helvetica" w:ascii="PT Astra Serif" w:hAnsi="PT Astra Serif"/>
          <w:sz w:val="28"/>
          <w:szCs w:val="28"/>
        </w:rPr>
        <w:t>- Филиал Яснополянской фабрики тары и упаковки – изготовление тары и упаковки;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>
        <w:rPr>
          <w:rFonts w:cs="Helvetica" w:ascii="PT Astra Serif" w:hAnsi="PT Astra Serif"/>
          <w:sz w:val="28"/>
          <w:szCs w:val="28"/>
        </w:rPr>
        <w:t>- Компрессорная станция ТУМГ «Мостансгаз Москва»;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>
        <w:rPr>
          <w:rFonts w:cs="Helvetica" w:ascii="PT Astra Serif" w:hAnsi="PT Astra Serif"/>
          <w:sz w:val="28"/>
          <w:szCs w:val="28"/>
        </w:rPr>
        <w:t>- ООО «КЛЕН», переработка древесины;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>
        <w:rPr>
          <w:rFonts w:cs="Helvetica" w:ascii="PT Astra Serif" w:hAnsi="PT Astra Serif"/>
          <w:sz w:val="28"/>
          <w:szCs w:val="28"/>
        </w:rPr>
        <w:t>- ООО «ВИТА ДЕКОР», производство ж/б изделий для декора.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2022 год произведено с/х продукции:</w:t>
      </w:r>
    </w:p>
    <w:tbl>
      <w:tblPr>
        <w:tblStyle w:val="ad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28"/>
        <w:gridCol w:w="1799"/>
        <w:gridCol w:w="906"/>
        <w:gridCol w:w="745"/>
        <w:gridCol w:w="1048"/>
        <w:gridCol w:w="1489"/>
        <w:gridCol w:w="1339"/>
      </w:tblGrid>
      <w:tr>
        <w:trPr/>
        <w:tc>
          <w:tcPr>
            <w:tcW w:w="2028" w:type="dxa"/>
            <w:tcBorders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Зерновые и зернобобовые культуры, тонн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Рапс, тонны</w:t>
            </w:r>
          </w:p>
        </w:tc>
        <w:tc>
          <w:tcPr>
            <w:tcW w:w="7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Соя, тонн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Овощи, тонн</w:t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Картофель, тонн</w:t>
            </w:r>
          </w:p>
        </w:tc>
        <w:tc>
          <w:tcPr>
            <w:tcW w:w="13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Яблоки, тонн</w:t>
            </w:r>
          </w:p>
        </w:tc>
      </w:tr>
      <w:tr>
        <w:trPr/>
        <w:tc>
          <w:tcPr>
            <w:tcW w:w="20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ООО «Даниловка Агро»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1813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642</w:t>
            </w:r>
          </w:p>
        </w:tc>
        <w:tc>
          <w:tcPr>
            <w:tcW w:w="7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3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</w:tr>
      <w:tr>
        <w:trPr/>
        <w:tc>
          <w:tcPr>
            <w:tcW w:w="20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СПК «Крапивенский»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9155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7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3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</w:tr>
      <w:tr>
        <w:trPr/>
        <w:tc>
          <w:tcPr>
            <w:tcW w:w="20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ООО «Плава»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9128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1499</w:t>
            </w:r>
          </w:p>
        </w:tc>
        <w:tc>
          <w:tcPr>
            <w:tcW w:w="7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582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23</w:t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6334</w:t>
            </w:r>
          </w:p>
        </w:tc>
        <w:tc>
          <w:tcPr>
            <w:tcW w:w="13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4189</w:t>
            </w:r>
          </w:p>
        </w:tc>
      </w:tr>
      <w:tr>
        <w:trPr/>
        <w:tc>
          <w:tcPr>
            <w:tcW w:w="20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КФХ «Семкино»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2537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1158</w:t>
            </w:r>
          </w:p>
        </w:tc>
        <w:tc>
          <w:tcPr>
            <w:tcW w:w="7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3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</w:tr>
      <w:tr>
        <w:trPr/>
        <w:tc>
          <w:tcPr>
            <w:tcW w:w="20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ООО «Велес»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1079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415</w:t>
            </w:r>
          </w:p>
        </w:tc>
        <w:tc>
          <w:tcPr>
            <w:tcW w:w="7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1800</w:t>
            </w:r>
          </w:p>
        </w:tc>
        <w:tc>
          <w:tcPr>
            <w:tcW w:w="13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</w:tr>
      <w:tr>
        <w:trPr/>
        <w:tc>
          <w:tcPr>
            <w:tcW w:w="20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ООО БМК Пришня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2334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7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3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</w:tr>
      <w:tr>
        <w:trPr/>
        <w:tc>
          <w:tcPr>
            <w:tcW w:w="20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ИП Глава КФХ Иванов И.Н.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7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98</w:t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  <w:t>120</w:t>
            </w:r>
          </w:p>
        </w:tc>
        <w:tc>
          <w:tcPr>
            <w:tcW w:w="13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lang w:val="ru-RU" w:bidi="ar-SA"/>
              </w:rPr>
            </w:r>
          </w:p>
        </w:tc>
      </w:tr>
    </w:tbl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обеспечения благоприятных условий для развития малого и среднего предпринимательства и повышения его вклада в социально-экономическое развитие муниципального образования, реализуется муниципальная программа «Развитие малого и среднего предпринимательства в муниципальном образовании Крапивенское Щёкинского района». В рамках реализации программы осуществлялась образовательная, информационная и консультационная поддержка.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Торговое обслуживание населения муниципального образования осуществляется 23 торговыми объектами. Отдаленные населенные пункты обслуживаются автолавкой ИП Дудко Г.А.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селе Крапивна работает одна парикмахерская «Без парикофф» ИП Ясенской Э.А., оказывающая все виды парикмахерских услуг.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Неотъемлемой частью работы администрации взаимодействие с предпринимателями, руководителями организаций, расположенных на территории нашего муниципального образования, которые с пониманием относятся к проблемам жителей населенных пунктов, оказывают помощь в их решении.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г. планируется продолжить работу по предоставлению муниципальной поддержки.</w:t>
      </w:r>
    </w:p>
    <w:p>
      <w:pPr>
        <w:pStyle w:val="Normal"/>
        <w:jc w:val="center"/>
        <w:rPr>
          <w:rFonts w:ascii="PT Astra Serif" w:hAnsi="PT Astra Serif"/>
          <w:b/>
          <w:b/>
          <w:sz w:val="32"/>
          <w:szCs w:val="28"/>
        </w:rPr>
      </w:pPr>
      <w:r>
        <w:rPr>
          <w:rFonts w:ascii="PT Astra Serif" w:hAnsi="PT Astra Serif"/>
          <w:b/>
          <w:sz w:val="32"/>
          <w:szCs w:val="28"/>
        </w:rPr>
      </w:r>
    </w:p>
    <w:p>
      <w:pPr>
        <w:pStyle w:val="Normal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с привлечением спонсорской помощи и помощи военных (Министерства обороны РФ) построено 2 моста через реку Плава между населенными пунктами слободой Московской и слободой Казачьей, что позволило населению беспрепятственно перемещаться между населенными пунктами.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Одним из приоритетных направлений деятельности администрации муниципального образования Крапивенское Щекинского района является исполнение национального проекта «Жилье и городская среда»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рамках реализации федерального проекта «Формирование современного городской среды»: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на придомовой территории д.38, ул. Коммунаров, с. Крапивна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установлены лавочки и урны,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софинансирование из бюджета МО Крапивенское составило в сумме 1,6 тыс.рублей.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На 2023 год для проведения работ по благоустройству с. Крапивна в бюджете муниципального образования заложены средства в сумме 8,6 тыс.руб, планируется благоустройство придомовой территории д.3, ул. Школьная, с. Крапивна.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За 2022 год план расходов в сумме 14 108,8 тыс. руб., исполнен в сумме 11 800,1 тыс. рублей – 83,6 % к плановым назначениям.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Раздел «Жилищное хозяйство» план расходов в сумме 3104,0 тыс. рублей исполнен в сумме 909,1 тыс. рублей – или 29,3 к плановым назначениям, в том числе: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взносы на капитальный  ремонт  муниципального жилого фонда – 5,3 тыс. руб. или 100,0% к плановым назначениям;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расходы на ремонт жилого фонда за 2022 год составили  903,8 тыс. руб. при утвержденных 3 098,7 тыс. руб. или 29,2% к плановым назначениям (Четыре раза в 2022 году был объявлен аукцион в электронной форме  на капитальный ремонт пристройки жилого дома по ул. Коммунаров д.35, с.Крапивна, по результатам которых на поступило ни одной заявки от участников аукциона), в том числе капитальный ремонт кровли МКД по ул. Коммунаров д.34 с.Крапивна Щекинского района в рамках проекта «Народный бюджет 2022» составили  770,5 тыс. руб. при утвержденных 770,5 тыс. руб. или 100,0 % к плановым назначениям.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 По подразделу «Благоустройство» при плане – 11 004,7 тыс. руб. исполнение в сумме 10 891,0 тыс. руб. – 99,0 % к плановым назначениям.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Расходы были направлены: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 Муниципальная программа «Благоустройство муниципального образования Крапивенское Щекинского района» при плане – 10 658,9 тыс. руб. исполнение в сумме 10 545,2 тыс. руб. – 98,9 % к плановым назначениям из них расходы в 2022 году по подпрограммам составили: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1.1 Подпрограмма «Организация сбора и вывоза бытовых отходов и мусора в муниципальном образовании Крапивенское Щекинского района» при плане – 917,1 тыс. руб. исполнение в сумме 803,9 тыс. руб. – 87,7 % к плановым назначениям, в том числе: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на мероприятия по приобретению и обустройству контейнерных площадок в рамках подпрограммы «Организация сбора и вывоза бытовых отходов и мусора в муниципальном образовании Крапивенское Щекинского района», при плане – 302,6 тыс. руб. исполнение в сумме 300,0 тыс. руб. – 99,1 % к плановым назначениям, на установку контейнерных площадок);</w:t>
      </w:r>
    </w:p>
    <w:p>
      <w:pPr>
        <w:pStyle w:val="Normal"/>
        <w:ind w:firstLine="708"/>
        <w:jc w:val="both"/>
        <w:rPr>
          <w:highlight w:val="none"/>
          <w:shd w:fill="auto" w:val="clear"/>
        </w:rPr>
      </w:pPr>
      <w:r>
        <w:rPr>
          <w:rFonts w:ascii="PT Astra Serif" w:hAnsi="PT Astra Serif"/>
          <w:sz w:val="28"/>
          <w:szCs w:val="28"/>
          <w:shd w:fill="auto" w:val="clear"/>
        </w:rPr>
        <w:t>Установлено 4 контейнерных площадки для сбора и вывоза ТКО (слобода Казачья, д. Образцово).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 на организацию сбора и вывоза мусора при плане – 614,5 тыс. руб. исполнение в сумме 503,9 тыс. руб. – 82,0 % к плановым назначениям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1.2 Подпрограмма «Организация освещения улиц муниципального образования Крапивенское Щекинского района» при утвержденных назначениях в сумме – 3734,9 тыс. руб. исполнение составляет 3734,7 тыс. руб. – 99,9% к плановым назначениям, в том числе: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На оплату потребленной э/энергии на уличное освещение при утвержденных назначениях в сумме – 2951,5 тыс. руб. исполнение составляет 2951,3 тыс. руб. или 99,9% к плановым назначениям;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  На техническое обслуживание и ремонт уличного освещения при утвержденных назначениях в сумме – 783,4 тыс. руб. исполнение составляет 783,4 тыс. руб. или 100% к плановым назначениям.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1.3 Подпрограмма «Благоустройство территории муниципального образования Крапивенское Щекинского района» при утвержденных назначениях в сумме – 6006,9 тыс. руб. исполнение составляет 6006,6 тыс. руб. или 99,9 % к плановым назначениям: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На спиливание деревьев при утвержденных назначениях в сумме –599,7 тыс. руб. исполнение составляет 599,7 тыс. руб. или 100% к плановым назначениям;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 На содержание территории при утвержденных назначениях в сумме –1471,6 тыс. руб. исполнение составляет 1 471,4 тыс. руб. или 99,9% к плановым назначениям;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3) На прочие мероприятия при утвержденных назначениях в сумме – 2685,9 тыс. руб. исполнение составляет 2 685,9 тыс. руб. или 100% к плановым назначениям (ремонт пешеходных мостов);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4) На обустройство и содержание тротуарных дорожек и спусков при утвержденных назначениях в сумме – 1 249,7 тыс. руб. исполнение составляет 1 249,6 тыс. руб. или 99,9 % к плановым назначениям;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2. Муниципальная программа «Энергосбережение и повышение энергетической эффективности в муниципальном образовании Крапивенское Щекинского района» при утвержденных назначениях 30,0 тыс. руб., руб. исполнение составляет 30,0 тыс. руб. или 100 % к плановым назначениям.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Из-за дефицита бюджетных средств МО Крапивенское Щекинского района пришлось перенести устройство уличного освещения в п. Свобода и с. Жердево на 2023 год.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администрации ведется работа по инвентаризации бесхозяйных дорог и постановке их на кадастровый учет.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администрацией проводилась инвентаризация по 9 дорогам (от д. Большое Тризново до д. Малое Тризново, от Малое Тризново до церкви с. Каменка, от а/д Щекино-Одоев-Арсеньево до слободы Пушкарской, от д. Орлово до д. Старое Русаново, д. Шлыково, д. Бегичево, с. Крапивна ул. Школьная, с. Малынь - с. Архангельское).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постоянной основе ведется работа по повышению безопасности дорожного движения на территории МО Крапивенское Щекинского района.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В 2022 году были проведены работы: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- по установке остановочных павильонов п. Свобода, с. Супруты.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В 2023 году будет продолжена работа по инвентаризации бесхозяйных дорог и постановка их на кадастровый учет.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cs="Helvetica" w:ascii="PT Astra Serif" w:hAnsi="PT Astra Serif"/>
          <w:sz w:val="28"/>
          <w:szCs w:val="28"/>
        </w:rPr>
        <w:t>На территории муниципального образования расположены 4 общеобразовательные школы: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cs="Helvetica" w:ascii="PT Astra Serif" w:hAnsi="PT Astra Serif"/>
          <w:sz w:val="28"/>
          <w:szCs w:val="28"/>
        </w:rPr>
        <w:t>- МБОУ «Крапивенская СШ № 24 имени Героя Советского Союза Д.А.Зайцева – Центр образования с. Крапивна», в составе детский сад, общее количество работников – 67 чел., из них педагогов – 34 чел., воспитателей – 5 чел., учащихся – 240 чел., детей в д/саду - 56 чел.;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cs="Helvetica" w:ascii="PT Astra Serif" w:hAnsi="PT Astra Serif"/>
          <w:sz w:val="28"/>
          <w:szCs w:val="28"/>
        </w:rPr>
        <w:t>- МБОУ «Пришненская СШ № 27», в составе детский сад, общее количество работников – 19 чел., из них администрация – 5 чел., педагогические работники – 26 чел., воспитатели – 4 чел., учащихся – 193 чел., дошкольное отделение – 37 чел.;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cs="Helvetica" w:ascii="PT Astra Serif" w:hAnsi="PT Astra Serif"/>
          <w:sz w:val="28"/>
          <w:szCs w:val="28"/>
        </w:rPr>
        <w:t>- МБОУ «Малынская ОШ № 36», общее количество работников – 25 чел., из них педагогов – 12 чел., количество учащихся – 25 чел.;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cs="Helvetica" w:ascii="PT Astra Serif" w:hAnsi="PT Astra Serif"/>
          <w:sz w:val="28"/>
          <w:szCs w:val="28"/>
        </w:rPr>
        <w:t>- МБОУ «Николо-Упская ОШ № 37», общее количество работников – 16 чел., из них педагогов – 11 чел., количество учащихся – 17 чел..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rFonts w:cs="Helvetica" w:ascii="PT Astra Serif" w:hAnsi="PT Astra Serif"/>
          <w:sz w:val="28"/>
          <w:szCs w:val="28"/>
        </w:rPr>
        <w:t>Население муниципального образования обслуживает 2 почтовых</w:t>
      </w:r>
    </w:p>
    <w:p>
      <w:pPr>
        <w:pStyle w:val="Normal"/>
        <w:shd w:val="clear" w:color="auto" w:fill="FFFFFF"/>
        <w:jc w:val="both"/>
        <w:rPr/>
      </w:pPr>
      <w:r>
        <w:rPr>
          <w:rFonts w:cs="Helvetica" w:ascii="PT Astra Serif" w:hAnsi="PT Astra Serif"/>
          <w:sz w:val="28"/>
          <w:szCs w:val="28"/>
        </w:rPr>
        <w:t>отделения связи: с. Крапивна, с. Малынь.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rFonts w:cs="Helvetica" w:ascii="PT Astra Serif" w:hAnsi="PT Astra Serif"/>
          <w:sz w:val="28"/>
          <w:szCs w:val="28"/>
        </w:rPr>
        <w:t xml:space="preserve">В селе Крапивна функционирует 4 музея: 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rFonts w:cs="Helvetica" w:ascii="PT Astra Serif" w:hAnsi="PT Astra Serif"/>
          <w:sz w:val="28"/>
          <w:szCs w:val="28"/>
        </w:rPr>
        <w:t>1) Крапивенский филиал государственного мемориального и природного заповедника «Музей-усадьба Л.Н.Толстого «Ясная Поляна».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rFonts w:cs="Helvetica" w:ascii="PT Astra Serif" w:hAnsi="PT Astra Serif"/>
          <w:sz w:val="28"/>
          <w:szCs w:val="28"/>
        </w:rPr>
        <w:t>2) Музей Земства и градостроительной истории.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rFonts w:cs="Helvetica" w:ascii="PT Astra Serif" w:hAnsi="PT Astra Serif"/>
          <w:sz w:val="28"/>
          <w:szCs w:val="28"/>
        </w:rPr>
        <w:t>3) Музей русского и современного искусства в Крапивне -  отдел Тульского музея изобразительных искусств расположен в историческом здании - доме купца Прянчикова.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rFonts w:cs="Helvetica" w:ascii="PT Astra Serif" w:hAnsi="PT Astra Serif"/>
          <w:sz w:val="28"/>
          <w:szCs w:val="28"/>
        </w:rPr>
        <w:t>4) В отреставрированном доме купца Астафьева работает второй филиал Тульского музея изобразительных искусств. Выставки произведений искусств, посвящены периоду развития и процветания</w:t>
      </w:r>
      <w:bookmarkStart w:id="0" w:name="_GoBack"/>
      <w:bookmarkEnd w:id="0"/>
      <w:r>
        <w:rPr>
          <w:rFonts w:cs="Helvetica" w:ascii="PT Astra Serif" w:hAnsi="PT Astra Serif"/>
          <w:sz w:val="28"/>
          <w:szCs w:val="28"/>
        </w:rPr>
        <w:t xml:space="preserve"> СССР.</w:t>
      </w:r>
    </w:p>
    <w:p>
      <w:pPr>
        <w:pStyle w:val="Normal"/>
        <w:ind w:firstLine="708"/>
        <w:jc w:val="both"/>
        <w:rPr/>
      </w:pPr>
      <w:r>
        <w:rPr>
          <w:rFonts w:ascii="PT Astra Serif" w:hAnsi="PT Astra Serif"/>
          <w:sz w:val="28"/>
          <w:szCs w:val="28"/>
        </w:rPr>
        <w:t>Создание условий досуга и культуры осуществляется культработниками МКУ «Крапивенский Дом Культуры».</w:t>
      </w:r>
    </w:p>
    <w:p>
      <w:pPr>
        <w:pStyle w:val="Normal"/>
        <w:ind w:firstLine="708"/>
        <w:jc w:val="both"/>
        <w:rPr/>
      </w:pPr>
      <w:r>
        <w:rPr>
          <w:rFonts w:ascii="PT Astra Serif" w:hAnsi="PT Astra Serif"/>
          <w:sz w:val="28"/>
          <w:szCs w:val="28"/>
        </w:rPr>
        <w:t>В соответствии с Указом Президента РФ от 07.05.2012 № 597 «О мероприятиях по реализации государственной социальной политики»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>средняя заработная плата по учреждению культуры в 2022 году составила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>33 174,82 рублей.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Основной целью сотрудников Крапивенского Дома Культуры в отчетном периоде было удовлетворение общественных потребностей в сохранении и развитии народной культуры, поддержка любительского художественного творчества среди населения.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Приоритетными направлениями остаются: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организация деятельности клубных формирований;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организация досуга различных социальных групп населения;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организация и проведение культурно-массовых мероприятий,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праздников, представлений, народных гуляний;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проведение познавательно-развлекательных программ для детей и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молодежи.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составе МКУ «Крапивенский ДК» работают Дома культуры: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Крапивенский, Малынский, Никольский.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году, после проведения капитального ремонта в рамках национального проекта «Культура», был открыт Никольский ДК.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МКУ «Крапивенский Дом культуры» проведено 344 культурно-массовых мероприятия, из них 54 платных мероприятий.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Организацию досуга различных категорий населения МКУ «Крапивенский ДК» проводит в тесном сотрудничестве со школами, библиотеками, детским садом села Крапивна, Свято- Никольским храмом, Крапивенскими музеями, центром реабилитации «Страна Живых.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территории муниципального образования работает:</w:t>
      </w:r>
    </w:p>
    <w:p>
      <w:pPr>
        <w:pStyle w:val="Normal"/>
        <w:ind w:left="708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Крапивенский филиал № 5 ГУЗ «Щекинская районная больница»,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пять ФАПов: д. Захаровка, с. Малынь, с. Пришня, слобода Московская, с. Никольское, который открыт в 2022 году в рамках программы модернизации первичного звена нацпроекта «Здравоохранения»,</w:t>
      </w:r>
    </w:p>
    <w:p>
      <w:pPr>
        <w:pStyle w:val="Normal"/>
        <w:ind w:left="708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аптека в с. Крапивна.</w:t>
      </w:r>
    </w:p>
    <w:p>
      <w:pPr>
        <w:pStyle w:val="Normal"/>
        <w:ind w:left="708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начато строительство нового ФАПа в д. Захаровка.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были реализованы два проекта по программе «Народный бюджет»:</w:t>
      </w:r>
    </w:p>
    <w:p>
      <w:pPr>
        <w:pStyle w:val="Normal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ремонт кровли МКД д.34 по ул. Коммунаров, с. Крапивна (стоимость проекта 770 472,68 руб., из них</w:t>
      </w:r>
      <w:r>
        <w:rPr/>
        <w:t xml:space="preserve"> </w:t>
      </w:r>
      <w:r>
        <w:rPr>
          <w:sz w:val="28"/>
        </w:rPr>
        <w:t xml:space="preserve">средства ТО </w:t>
      </w:r>
      <w:r>
        <w:rPr/>
        <w:t xml:space="preserve">- </w:t>
      </w:r>
      <w:r>
        <w:rPr>
          <w:rFonts w:ascii="PT Astra Serif" w:hAnsi="PT Astra Serif"/>
          <w:sz w:val="28"/>
          <w:szCs w:val="28"/>
        </w:rPr>
        <w:t xml:space="preserve">408 689, 49 руб., средства МО (район) 310 666,57 руб., средства населения – 51 116, 62 руб.). </w:t>
      </w:r>
    </w:p>
    <w:p>
      <w:pPr>
        <w:pStyle w:val="Normal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ремонт дороги в щебне участка автодороги в щебне от д.58 до д.10 села Жердево Щекинского района (стоимость проекта 4 500 000 руб., из них средства ТО -  3 600 000 руб., средства МО (район) 450 000 руб., средства населения – 450 000 руб.).</w:t>
      </w:r>
    </w:p>
    <w:p>
      <w:pPr>
        <w:pStyle w:val="Normal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в рамках проекта «Народный бюджет» будет осуществляться ремонт двух дорог:</w:t>
      </w:r>
    </w:p>
    <w:p>
      <w:pPr>
        <w:pStyle w:val="Normal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участок автодороги в щебне от д.58 до д.10 с. Жердево Щекинского района (бюджет проекта 4 500 000 руб.)</w:t>
      </w:r>
    </w:p>
    <w:p>
      <w:pPr>
        <w:pStyle w:val="Normal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автодорога в щебне по ул. Луговая д. Кузьмино-Доможирово (бюджет проекта 1 400 000 руб.)</w:t>
      </w:r>
    </w:p>
    <w:p>
      <w:pPr>
        <w:pStyle w:val="ListParagrap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Spacing"/>
        <w:ind w:firstLine="360"/>
        <w:jc w:val="both"/>
        <w:rPr>
          <w:sz w:val="28"/>
        </w:rPr>
      </w:pPr>
      <w:r>
        <w:rPr>
          <w:sz w:val="28"/>
        </w:rPr>
        <w:t>Согласно Федерального закона от 06.10.2003 № 131-ФЗ «Об общих принципах организации местного самоуправления в Российской Федерации» в 2022 году работа администрации МО Крапивенское Щекинского района проходила в тесном сотрудничестве с органами территориального общественного самоуправления в лице старост и председателя ТОС «КРАПИВНА».</w:t>
      </w:r>
    </w:p>
    <w:p>
      <w:pPr>
        <w:pStyle w:val="NoSpacing"/>
        <w:ind w:firstLine="360"/>
        <w:jc w:val="both"/>
        <w:rPr>
          <w:sz w:val="28"/>
        </w:rPr>
      </w:pPr>
      <w:r>
        <w:rPr>
          <w:sz w:val="28"/>
        </w:rPr>
        <w:t>В связи с истечением срока полномочий старост в 2022 году проводились собрания в населенных пунктах муниципального образования по избранию старост. Вновь избрано 11 старост.</w:t>
      </w:r>
    </w:p>
    <w:p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Основными направлениями деятельности ТОС является решение социально значимых вопросов для населения; благоустройство территорий, профилактика правонарушений, организация актов милосердия и благотворительности, обеспечение первичных мер пожарной безопасности, формирование здорового образа жизни.</w:t>
      </w:r>
    </w:p>
    <w:p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За прошедший 2022 год проведено 15 собраний и сходов граждан, 31 выездная встреча с населением, где рассматривались жизненно-важные проблемы селян.</w:t>
      </w:r>
    </w:p>
    <w:p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Сотрудниками администрации проведен 21 подворной обход населенных пунктов по вопросам противопожарной безопасности, благоустройству населенных пунктов.</w:t>
      </w:r>
    </w:p>
    <w:p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Крапивенское Щекинского района оказывает содействие в оформлении нуждающихся в дома престарелых, организовывает выездное торговое обслуживание населения продуктами питания через автолавки, оказывает помощь в организации выездных приемов населения специалистами социальных организаций, </w:t>
      </w:r>
    </w:p>
    <w:p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Неотъемлемой частью работы администрации является взаимодействие с предпринимателями, которые с пониманием относятся к проблемам жителей населенных пунктов, оказывают помощь в их решении (софинансирование проектов «Народный бюджет»).</w:t>
      </w:r>
    </w:p>
    <w:p>
      <w:pPr>
        <w:pStyle w:val="NoSpacing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По регламенту администрация МО Крапивенское Щекинского района оказывает 19 муниципальных услуг.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За 2022 г. гражданам выдано 1540 справок, выписок из домовых и похозяйственных книг -  473. 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 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За 2022 год администрацией муниципального образования было принято 164 постановления, 55 распоряжений по личному составу, 25 распоряжений по основной деятельности. Поступило 98 обращений граждан, все обращения разъяснены и исполнены.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МО Крапивенское Щекинского района исполняет государственные полномочия: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ведение первичного воинского учета в соответствии с требованиями закона РФ «О воинской обязанности и военной службе».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01.01.2023 года на воинском учете состоит 944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человека, из них: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32 – офицеров;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852- прапорщики, сержанты, солдаты;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граждане, подлежащие призыву на военную службу – 60 человек.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Воинский учет граждан запаса и граждан, подлежащих призыву на военную службу, осуществлялся на основании плана, согласованного с военным комиссариатом по Щекинскому району;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2022 год исполнено 8 нотариальных действий.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2022 году составлено 2 протокола об административных правонарушениях. </w:t>
      </w:r>
    </w:p>
    <w:p>
      <w:pPr>
        <w:pStyle w:val="NoSpacing"/>
        <w:ind w:left="360" w:hanging="0"/>
        <w:jc w:val="both"/>
        <w:rPr>
          <w:sz w:val="28"/>
        </w:rPr>
      </w:pPr>
      <w:r>
        <w:rPr>
          <w:sz w:val="28"/>
        </w:rPr>
      </w:r>
    </w:p>
    <w:p>
      <w:pPr>
        <w:pStyle w:val="NoSpacing"/>
        <w:ind w:left="720" w:hanging="0"/>
        <w:jc w:val="center"/>
        <w:rPr>
          <w:b/>
          <w:b/>
          <w:sz w:val="28"/>
        </w:rPr>
      </w:pPr>
      <w:r>
        <w:rPr>
          <w:b/>
          <w:sz w:val="32"/>
        </w:rPr>
        <w:t>Цели и задачи на 2023 год.</w:t>
      </w:r>
    </w:p>
    <w:p>
      <w:pPr>
        <w:pStyle w:val="NoSpacing"/>
        <w:ind w:firstLine="360"/>
        <w:jc w:val="both"/>
        <w:rPr>
          <w:sz w:val="28"/>
        </w:rPr>
      </w:pPr>
      <w:r>
        <w:rPr>
          <w:sz w:val="28"/>
        </w:rPr>
        <w:t>Бюджет МО Крапивенское Щекинского района на 2023 год сформирован в сумме 23 081,7 тыс. рублей.</w:t>
      </w:r>
    </w:p>
    <w:p>
      <w:pPr>
        <w:pStyle w:val="NoSpacing"/>
        <w:ind w:firstLine="360"/>
        <w:jc w:val="both"/>
        <w:rPr>
          <w:sz w:val="28"/>
        </w:rPr>
      </w:pPr>
      <w:r>
        <w:rPr>
          <w:sz w:val="28"/>
        </w:rPr>
        <w:t>Прогноз по видам доходов: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налоговых поступлений – 16190,0тыс. руб.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неналоговых поступлений –313,7 тыс. руб.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безвозмездных поступлений –  6578,0 тыс. руб.</w:t>
      </w:r>
    </w:p>
    <w:p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Прогноз по видам расходов: 24938,1 тыс. руб.</w:t>
      </w:r>
    </w:p>
    <w:p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Статьи расходов: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содержание органов местного самоуправления –  5674,1 тыс. руб.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культура –  6193,4 тыс. руб.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физическая культура и спорт – 50,0 тыс.руб.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жилищно-коммунальное хозяйство – 10209,8 тыс. руб.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социальная политика – 181,2тыс. руб.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национальная оборона – 261,0 тыс. руб.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национальная безопасность и правоохранительная деятельность – 256,7 тыс.руб.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прочие расходы – 2111,9 тыс. руб.</w:t>
      </w:r>
    </w:p>
    <w:p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соответствии с утвержденными муниципальными программами в 2023 году средства бюджета будут направлены: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 организацию сбора и вывоза мусора – 500,0тыс.руб.,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 уличное освещение, техническое обслуживание и приобретение – 5091,4 тыс. руб.,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 удаление аварийных деревьев – 950,0 тыс. руб.,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 благоустройство и озеленение – 3146,1 тыс. руб.,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 проведение инвентаризации и постановку на учет бесхозяйного имущества, находящегося на территории МО – 130,0 тыс. руб.,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 обеспечение информационными технологиями органов местного самоуправления – 649,4тыс.руб.,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 профессиональную подготовку, переподготовку и повышение квалификации - 20,0тыс.руб.,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 xml:space="preserve">- на обеспечение первичных мер пожарной безопасности на территории МО – 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78,6 тыс. руб.,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-на обеспечение первичных мероприятий по защите населения от чрезвычайных ситуаций природного и техногенного характера – 170,0 тыс.руб.,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 организацию мероприятий по повышению финансовой грамотности субъектов малого и среднего предпринимательства – 10,0 тыс.руб.;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 софинансирование работ по организации благоустройства дворовых территорий МКД села Крапивна в рамках МП «ФСГС» – 8,6 тыс.руб.;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>- на развитие социально-культурной работы с населением на территории муниципального образования – 5180,1 тыс.руб.</w:t>
      </w:r>
    </w:p>
    <w:p>
      <w:pPr>
        <w:pStyle w:val="NoSpacing"/>
        <w:ind w:left="36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shd w:val="clear" w:color="auto" w:fill="FFFFFF"/>
        <w:jc w:val="center"/>
        <w:rPr>
          <w:rFonts w:ascii="PT Astra Serif" w:hAnsi="PT Astra Serif" w:cs="Helvetica"/>
          <w:b/>
          <w:b/>
          <w:sz w:val="32"/>
          <w:szCs w:val="23"/>
        </w:rPr>
      </w:pPr>
      <w:r>
        <w:rPr>
          <w:rFonts w:cs="Helvetica" w:ascii="PT Astra Serif" w:hAnsi="PT Astra Serif"/>
          <w:b/>
          <w:sz w:val="32"/>
          <w:szCs w:val="23"/>
        </w:rPr>
        <w:t>Перечень основных проблем территорий</w:t>
      </w:r>
    </w:p>
    <w:p>
      <w:pPr>
        <w:pStyle w:val="Normal"/>
        <w:shd w:val="clear" w:color="auto" w:fill="FFFFFF"/>
        <w:ind w:firstLine="360"/>
        <w:jc w:val="both"/>
        <w:rPr>
          <w:rFonts w:ascii="PT Astra Serif" w:hAnsi="PT Astra Serif" w:cs="Helvetica"/>
          <w:sz w:val="28"/>
          <w:szCs w:val="23"/>
        </w:rPr>
      </w:pPr>
      <w:r>
        <w:rPr>
          <w:rFonts w:cs="Helvetica" w:ascii="PT Astra Serif" w:hAnsi="PT Astra Serif"/>
          <w:sz w:val="28"/>
          <w:szCs w:val="23"/>
        </w:rPr>
      </w:r>
    </w:p>
    <w:p>
      <w:pPr>
        <w:pStyle w:val="Normal"/>
        <w:shd w:val="clear" w:color="auto" w:fill="FFFFFF"/>
        <w:ind w:firstLine="360"/>
        <w:jc w:val="both"/>
        <w:rPr>
          <w:rFonts w:ascii="PT Astra Serif" w:hAnsi="PT Astra Serif" w:cs="Helvetica"/>
          <w:sz w:val="28"/>
          <w:szCs w:val="23"/>
        </w:rPr>
      </w:pPr>
      <w:r>
        <w:rPr>
          <w:rFonts w:cs="Helvetica" w:ascii="PT Astra Serif" w:hAnsi="PT Astra Serif"/>
          <w:sz w:val="28"/>
          <w:szCs w:val="23"/>
        </w:rPr>
        <w:t>На сегодняшний день наиболее актуальные вопросы, стоящие на территории муниципального образования - это:</w:t>
      </w:r>
    </w:p>
    <w:p>
      <w:pPr>
        <w:pStyle w:val="Normal"/>
        <w:shd w:val="clear" w:color="auto" w:fill="FFFFFF"/>
        <w:ind w:firstLine="360"/>
        <w:jc w:val="both"/>
        <w:rPr>
          <w:rFonts w:ascii="PT Astra Serif" w:hAnsi="PT Astra Serif" w:cs="Helvetica"/>
          <w:sz w:val="28"/>
          <w:szCs w:val="23"/>
        </w:rPr>
      </w:pPr>
      <w:r>
        <w:rPr>
          <w:rFonts w:cs="Helvetica" w:ascii="PT Astra Serif" w:hAnsi="PT Astra Serif"/>
          <w:sz w:val="28"/>
          <w:szCs w:val="23"/>
        </w:rPr>
        <w:t>- большая площадь ветхого жилья;</w:t>
      </w:r>
    </w:p>
    <w:p>
      <w:pPr>
        <w:pStyle w:val="Normal"/>
        <w:shd w:val="clear" w:color="auto" w:fill="FFFFFF"/>
        <w:ind w:firstLine="360"/>
        <w:jc w:val="both"/>
        <w:rPr>
          <w:rFonts w:ascii="PT Astra Serif" w:hAnsi="PT Astra Serif" w:cs="Helvetica"/>
          <w:sz w:val="28"/>
          <w:szCs w:val="23"/>
        </w:rPr>
      </w:pPr>
      <w:r>
        <w:rPr>
          <w:rFonts w:cs="Helvetica" w:ascii="PT Astra Serif" w:hAnsi="PT Astra Serif"/>
          <w:sz w:val="28"/>
          <w:szCs w:val="23"/>
        </w:rPr>
        <w:t>- износ сетей водоснабжения и водоотведения;</w:t>
      </w:r>
    </w:p>
    <w:p>
      <w:pPr>
        <w:pStyle w:val="Normal"/>
        <w:shd w:val="clear" w:color="auto" w:fill="FFFFFF"/>
        <w:ind w:firstLine="360"/>
        <w:jc w:val="both"/>
        <w:rPr>
          <w:rFonts w:ascii="PT Astra Serif" w:hAnsi="PT Astra Serif" w:cs="Helvetica"/>
          <w:sz w:val="28"/>
          <w:szCs w:val="23"/>
        </w:rPr>
      </w:pPr>
      <w:r>
        <w:rPr>
          <w:rFonts w:cs="Helvetica" w:ascii="PT Astra Serif" w:hAnsi="PT Astra Serif"/>
          <w:sz w:val="28"/>
          <w:szCs w:val="23"/>
        </w:rPr>
        <w:t>- неудовлетворительное состояние дорог в населенных пунктах;</w:t>
      </w:r>
    </w:p>
    <w:p>
      <w:pPr>
        <w:pStyle w:val="Normal"/>
        <w:shd w:val="clear" w:color="auto" w:fill="FFFFFF"/>
        <w:ind w:firstLine="360"/>
        <w:jc w:val="both"/>
        <w:rPr>
          <w:rFonts w:ascii="PT Astra Serif" w:hAnsi="PT Astra Serif" w:cs="Helvetica"/>
          <w:sz w:val="28"/>
          <w:szCs w:val="23"/>
        </w:rPr>
      </w:pPr>
      <w:r>
        <w:rPr>
          <w:rFonts w:cs="Helvetica" w:ascii="PT Astra Serif" w:hAnsi="PT Astra Serif"/>
          <w:sz w:val="28"/>
          <w:szCs w:val="23"/>
        </w:rPr>
        <w:t>- отсутствие уличного освещения в ряде населенных пунктах.</w:t>
      </w:r>
    </w:p>
    <w:p>
      <w:pPr>
        <w:pStyle w:val="Normal"/>
        <w:shd w:val="clear" w:color="auto" w:fill="FFFFFF"/>
        <w:ind w:firstLine="708"/>
        <w:jc w:val="both"/>
        <w:rPr>
          <w:rFonts w:ascii="PT Astra Serif" w:hAnsi="PT Astra Serif" w:cs="Helvetica"/>
          <w:sz w:val="28"/>
          <w:szCs w:val="23"/>
        </w:rPr>
      </w:pPr>
      <w:r>
        <w:rPr>
          <w:rFonts w:cs="Helvetica" w:ascii="PT Astra Serif" w:hAnsi="PT Astra Serif"/>
          <w:sz w:val="28"/>
          <w:szCs w:val="23"/>
        </w:rPr>
        <w:t>Тем не менее, мы принимаем возможные меры для устранения проблем и ставим перед собой новые цели для развития муниципального образования Крапивенское Щекинского района во всех сферах.</w:t>
      </w:r>
    </w:p>
    <w:p>
      <w:pPr>
        <w:pStyle w:val="Normal"/>
        <w:shd w:val="clear" w:color="auto" w:fill="FFFFFF"/>
        <w:ind w:firstLine="708"/>
        <w:jc w:val="both"/>
        <w:rPr>
          <w:rFonts w:ascii="PT Astra Serif" w:hAnsi="PT Astra Serif" w:cs="Helvetica"/>
          <w:sz w:val="28"/>
          <w:szCs w:val="23"/>
        </w:rPr>
      </w:pPr>
      <w:r>
        <w:rPr>
          <w:rFonts w:cs="Helvetica" w:ascii="PT Astra Serif" w:hAnsi="PT Astra Serif"/>
          <w:sz w:val="28"/>
          <w:szCs w:val="23"/>
        </w:rPr>
        <w:t>Выражаю глубокую благодарность и признательность депутатам, руководителям всех уровней, общественным организациям и всем жителям за понимание и поддержку, большую плодотворную работу в минувшем году.</w:t>
      </w:r>
    </w:p>
    <w:p>
      <w:pPr>
        <w:pStyle w:val="Normal"/>
        <w:shd w:val="clear" w:color="auto" w:fill="FFFFFF"/>
        <w:ind w:firstLine="708"/>
        <w:jc w:val="center"/>
        <w:rPr>
          <w:rFonts w:ascii="PT Astra Serif" w:hAnsi="PT Astra Serif" w:cs="Helvetica"/>
          <w:sz w:val="28"/>
          <w:szCs w:val="23"/>
        </w:rPr>
      </w:pPr>
      <w:r>
        <w:rPr>
          <w:rFonts w:cs="Helvetica" w:ascii="PT Astra Serif" w:hAnsi="PT Astra Serif"/>
          <w:sz w:val="28"/>
          <w:szCs w:val="23"/>
        </w:rPr>
        <w:t>Спасибо за внимание!</w:t>
      </w:r>
    </w:p>
    <w:p>
      <w:pPr>
        <w:pStyle w:val="NoSpacing"/>
        <w:ind w:left="360" w:hanging="0"/>
        <w:jc w:val="both"/>
        <w:rPr>
          <w:rFonts w:ascii="PT Astra Serif" w:hAnsi="PT Astra Serif"/>
          <w:sz w:val="3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018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7716e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rsid w:val="00a1018e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7354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f32b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7716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2b7965"/>
    <w:rPr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LibreOffice/7.2.7.2$Linux_X86_64 LibreOffice_project/20$Build-2</Application>
  <AppVersion>15.0000</AppVersion>
  <Pages>10</Pages>
  <Words>2752</Words>
  <Characters>18007</Characters>
  <CharactersWithSpaces>20874</CharactersWithSpaces>
  <Paragraphs>218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2023-01-19T12:14:00Z</dcterms:created>
  <dc:creator>User</dc:creator>
  <dc:description/>
  <dc:language>ru-RU</dc:language>
  <cp:lastModifiedBy/>
  <cp:lastPrinted>2023-01-19T12:12:00Z</cp:lastPrinted>
  <dcterms:modified xsi:type="dcterms:W3CDTF">2023-03-28T10:41:42Z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