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333E49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Тульской области выявлено 825 земельных участков и территорий для жилищного строительства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333E49" w:rsidRDefault="00A007DD" w:rsidP="00333E4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72547">
        <w:rPr>
          <w:sz w:val="28"/>
          <w:szCs w:val="28"/>
          <w:shd w:val="clear" w:color="auto" w:fill="FFFFFF"/>
        </w:rPr>
        <w:tab/>
      </w:r>
      <w:r w:rsidR="00333E49" w:rsidRPr="00333E49">
        <w:rPr>
          <w:sz w:val="28"/>
          <w:szCs w:val="28"/>
          <w:shd w:val="clear" w:color="auto" w:fill="FFFFFF"/>
        </w:rPr>
        <w:t xml:space="preserve">В </w:t>
      </w:r>
      <w:r w:rsidR="00333E49">
        <w:rPr>
          <w:sz w:val="28"/>
          <w:szCs w:val="28"/>
          <w:shd w:val="clear" w:color="auto" w:fill="FFFFFF"/>
        </w:rPr>
        <w:t>августе</w:t>
      </w:r>
      <w:r w:rsidR="00333E49" w:rsidRPr="00333E49">
        <w:rPr>
          <w:sz w:val="28"/>
          <w:szCs w:val="28"/>
          <w:shd w:val="clear" w:color="auto" w:fill="FFFFFF"/>
        </w:rPr>
        <w:t xml:space="preserve"> </w:t>
      </w:r>
      <w:r w:rsidR="00333E49">
        <w:rPr>
          <w:sz w:val="28"/>
          <w:szCs w:val="28"/>
          <w:shd w:val="clear" w:color="auto" w:fill="FFFFFF"/>
        </w:rPr>
        <w:t>2024</w:t>
      </w:r>
      <w:r w:rsidR="00333E49" w:rsidRPr="00333E49">
        <w:rPr>
          <w:sz w:val="28"/>
          <w:szCs w:val="28"/>
          <w:shd w:val="clear" w:color="auto" w:fill="FFFFFF"/>
        </w:rPr>
        <w:t xml:space="preserve"> года Управлением </w:t>
      </w:r>
      <w:proofErr w:type="spellStart"/>
      <w:r w:rsidR="00333E49" w:rsidRPr="00333E49">
        <w:rPr>
          <w:sz w:val="28"/>
          <w:szCs w:val="28"/>
          <w:shd w:val="clear" w:color="auto" w:fill="FFFFFF"/>
        </w:rPr>
        <w:t>Росреестра</w:t>
      </w:r>
      <w:proofErr w:type="spellEnd"/>
      <w:r w:rsidR="00333E49" w:rsidRPr="00333E49">
        <w:rPr>
          <w:sz w:val="28"/>
          <w:szCs w:val="28"/>
          <w:shd w:val="clear" w:color="auto" w:fill="FFFFFF"/>
        </w:rPr>
        <w:t xml:space="preserve"> по Тульской области проведено</w:t>
      </w:r>
      <w:r w:rsidR="009075E0">
        <w:rPr>
          <w:sz w:val="28"/>
          <w:szCs w:val="28"/>
          <w:shd w:val="clear" w:color="auto" w:fill="FFFFFF"/>
        </w:rPr>
        <w:t xml:space="preserve"> очередное</w:t>
      </w:r>
      <w:bookmarkStart w:id="0" w:name="_GoBack"/>
      <w:bookmarkEnd w:id="0"/>
      <w:r w:rsidR="00333E49" w:rsidRPr="00333E49">
        <w:rPr>
          <w:sz w:val="28"/>
          <w:szCs w:val="28"/>
          <w:shd w:val="clear" w:color="auto" w:fill="FFFFFF"/>
        </w:rPr>
        <w:t xml:space="preserve"> заседание Оперативного штаба по вопросам анализа эффективности использования земельных участков и территорий </w:t>
      </w:r>
      <w:r w:rsidR="00333E49" w:rsidRPr="00333E49">
        <w:rPr>
          <w:rStyle w:val="a9"/>
          <w:rFonts w:eastAsia="Malgun Gothic"/>
          <w:i w:val="0"/>
          <w:iCs w:val="0"/>
          <w:sz w:val="28"/>
          <w:szCs w:val="28"/>
          <w:shd w:val="clear" w:color="auto" w:fill="FFFFFF"/>
        </w:rPr>
        <w:t>для</w:t>
      </w:r>
      <w:r w:rsidR="00333E49" w:rsidRPr="00333E49">
        <w:rPr>
          <w:sz w:val="28"/>
          <w:szCs w:val="28"/>
          <w:shd w:val="clear" w:color="auto" w:fill="FFFFFF"/>
        </w:rPr>
        <w:t> определения возможности вовлечении их в оборот в целях жилищного строительства.</w:t>
      </w:r>
    </w:p>
    <w:p w:rsidR="00333E49" w:rsidRDefault="00333E49" w:rsidP="00333E4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3E49">
        <w:rPr>
          <w:sz w:val="28"/>
          <w:szCs w:val="28"/>
          <w:shd w:val="clear" w:color="auto" w:fill="FFFFFF"/>
        </w:rPr>
        <w:br/>
      </w:r>
      <w:r w:rsidRPr="00333E49">
        <w:rPr>
          <w:noProof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7DDF055E" wp14:editId="6FDDF00A">
                <wp:extent cx="304800" cy="304800"/>
                <wp:effectExtent l="0" t="0" r="0" b="0"/>
                <wp:docPr id="3" name="Прямоугольник 3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DDAFE" id="Прямоугольник 3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TM5A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SDlMz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333E49">
        <w:rPr>
          <w:sz w:val="28"/>
          <w:szCs w:val="28"/>
          <w:shd w:val="clear" w:color="auto" w:fill="FFFFFF"/>
        </w:rPr>
        <w:t xml:space="preserve"> Так, по результатам проведенного заседания </w:t>
      </w:r>
      <w:r>
        <w:rPr>
          <w:sz w:val="28"/>
          <w:szCs w:val="28"/>
          <w:shd w:val="clear" w:color="auto" w:fill="FFFFFF"/>
        </w:rPr>
        <w:t xml:space="preserve">в Тульской области на сегодняшний день </w:t>
      </w:r>
      <w:r w:rsidRPr="00333E49">
        <w:rPr>
          <w:sz w:val="28"/>
          <w:szCs w:val="28"/>
          <w:shd w:val="clear" w:color="auto" w:fill="FFFFFF"/>
        </w:rPr>
        <w:t xml:space="preserve">выявлено </w:t>
      </w:r>
      <w:r>
        <w:rPr>
          <w:sz w:val="28"/>
          <w:szCs w:val="28"/>
          <w:shd w:val="clear" w:color="auto" w:fill="FFFFFF"/>
        </w:rPr>
        <w:t>825</w:t>
      </w:r>
      <w:r w:rsidRPr="00333E49">
        <w:rPr>
          <w:sz w:val="28"/>
          <w:szCs w:val="28"/>
          <w:shd w:val="clear" w:color="auto" w:fill="FFFFFF"/>
        </w:rPr>
        <w:t xml:space="preserve"> земельных участк</w:t>
      </w:r>
      <w:r>
        <w:rPr>
          <w:sz w:val="28"/>
          <w:szCs w:val="28"/>
          <w:shd w:val="clear" w:color="auto" w:fill="FFFFFF"/>
        </w:rPr>
        <w:t>ов и территорий</w:t>
      </w:r>
      <w:r w:rsidRPr="00333E49">
        <w:rPr>
          <w:sz w:val="28"/>
          <w:szCs w:val="28"/>
          <w:shd w:val="clear" w:color="auto" w:fill="FFFFFF"/>
        </w:rPr>
        <w:t>, пригодных </w:t>
      </w:r>
      <w:r w:rsidRPr="00333E49">
        <w:rPr>
          <w:rStyle w:val="a9"/>
          <w:rFonts w:eastAsia="Malgun Gothic"/>
          <w:i w:val="0"/>
          <w:iCs w:val="0"/>
          <w:sz w:val="28"/>
          <w:szCs w:val="28"/>
          <w:shd w:val="clear" w:color="auto" w:fill="FFFFFF"/>
        </w:rPr>
        <w:t>для</w:t>
      </w:r>
      <w:r w:rsidRPr="00333E49">
        <w:rPr>
          <w:sz w:val="28"/>
          <w:szCs w:val="28"/>
          <w:shd w:val="clear" w:color="auto" w:fill="FFFFFF"/>
        </w:rPr>
        <w:t xml:space="preserve"> жилищного строительства, общей площадью </w:t>
      </w:r>
      <w:r>
        <w:rPr>
          <w:sz w:val="28"/>
          <w:szCs w:val="28"/>
          <w:shd w:val="clear" w:color="auto" w:fill="FFFFFF"/>
        </w:rPr>
        <w:t>949 га. Из них, 730 земельных участков и территорий - под индивидуальное жилищное строительство, 95 земельных участков и территорий подходит под строительство многоквартирных домов.</w:t>
      </w:r>
    </w:p>
    <w:p w:rsidR="00E159AA" w:rsidRPr="00333E49" w:rsidRDefault="00333E49" w:rsidP="00333E4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3E49">
        <w:rPr>
          <w:sz w:val="28"/>
          <w:szCs w:val="28"/>
          <w:shd w:val="clear" w:color="auto" w:fill="FFFFFF"/>
        </w:rPr>
        <w:br/>
      </w:r>
      <w:r w:rsidRPr="00333E49">
        <w:rPr>
          <w:noProof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304EAA71" wp14:editId="54ED7FCD">
                <wp:extent cx="304800" cy="304800"/>
                <wp:effectExtent l="0" t="0" r="0" b="0"/>
                <wp:docPr id="2" name="Прямоугольник 2" descr="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9A192" id="Прямоугольник 2" o:spid="_x0000_s1026" alt="💬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1zeEaekCAADV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333E49">
        <w:rPr>
          <w:sz w:val="28"/>
          <w:szCs w:val="28"/>
          <w:shd w:val="clear" w:color="auto" w:fill="FFFFFF"/>
        </w:rPr>
        <w:t> «</w:t>
      </w:r>
      <w:r>
        <w:rPr>
          <w:sz w:val="28"/>
          <w:szCs w:val="28"/>
          <w:shd w:val="clear" w:color="auto" w:fill="FFFFFF"/>
        </w:rPr>
        <w:t xml:space="preserve">Заседания Оперативного штаба в Управлении проходят ежемесячно. </w:t>
      </w:r>
      <w:r w:rsidRPr="00333E49">
        <w:rPr>
          <w:sz w:val="28"/>
          <w:szCs w:val="28"/>
          <w:shd w:val="clear" w:color="auto" w:fill="FFFFFF"/>
        </w:rPr>
        <w:t>В состав Оперативного штаба вхо</w:t>
      </w:r>
      <w:r>
        <w:rPr>
          <w:sz w:val="28"/>
          <w:szCs w:val="28"/>
          <w:shd w:val="clear" w:color="auto" w:fill="FFFFFF"/>
        </w:rPr>
        <w:t xml:space="preserve">дят представители Управления </w:t>
      </w:r>
      <w:proofErr w:type="spellStart"/>
      <w:r>
        <w:rPr>
          <w:sz w:val="28"/>
          <w:szCs w:val="28"/>
          <w:shd w:val="clear" w:color="auto" w:fill="FFFFFF"/>
        </w:rPr>
        <w:t>Ро</w:t>
      </w:r>
      <w:r w:rsidRPr="00333E49">
        <w:rPr>
          <w:sz w:val="28"/>
          <w:szCs w:val="28"/>
          <w:shd w:val="clear" w:color="auto" w:fill="FFFFFF"/>
        </w:rPr>
        <w:t>сре</w:t>
      </w:r>
      <w:r>
        <w:rPr>
          <w:sz w:val="28"/>
          <w:szCs w:val="28"/>
          <w:shd w:val="clear" w:color="auto" w:fill="FFFFFF"/>
        </w:rPr>
        <w:t>е</w:t>
      </w:r>
      <w:r w:rsidRPr="00333E49">
        <w:rPr>
          <w:sz w:val="28"/>
          <w:szCs w:val="28"/>
          <w:shd w:val="clear" w:color="auto" w:fill="FFFFFF"/>
        </w:rPr>
        <w:t>стра</w:t>
      </w:r>
      <w:proofErr w:type="spellEnd"/>
      <w:r w:rsidRPr="00333E49">
        <w:rPr>
          <w:sz w:val="28"/>
          <w:szCs w:val="28"/>
          <w:shd w:val="clear" w:color="auto" w:fill="FFFFFF"/>
        </w:rPr>
        <w:t xml:space="preserve"> по Тульской области, филиала ППК «</w:t>
      </w:r>
      <w:proofErr w:type="spellStart"/>
      <w:r w:rsidRPr="00333E49">
        <w:rPr>
          <w:sz w:val="28"/>
          <w:szCs w:val="28"/>
          <w:shd w:val="clear" w:color="auto" w:fill="FFFFFF"/>
        </w:rPr>
        <w:t>Роскадастр</w:t>
      </w:r>
      <w:proofErr w:type="spellEnd"/>
      <w:r w:rsidRPr="00333E49">
        <w:rPr>
          <w:sz w:val="28"/>
          <w:szCs w:val="28"/>
          <w:shd w:val="clear" w:color="auto" w:fill="FFFFFF"/>
        </w:rPr>
        <w:t xml:space="preserve">» по Тульской области, Министерства имущественных и земельных отношений Тульской области, УФНС России по Тульской области, Министерства строительства Тульской области, </w:t>
      </w:r>
      <w:proofErr w:type="spellStart"/>
      <w:r w:rsidRPr="00333E49">
        <w:rPr>
          <w:sz w:val="28"/>
          <w:szCs w:val="28"/>
          <w:shd w:val="clear" w:color="auto" w:fill="FFFFFF"/>
        </w:rPr>
        <w:t>Росимущества</w:t>
      </w:r>
      <w:proofErr w:type="spellEnd"/>
      <w:r w:rsidRPr="00333E49">
        <w:rPr>
          <w:sz w:val="28"/>
          <w:szCs w:val="28"/>
          <w:shd w:val="clear" w:color="auto" w:fill="FFFFFF"/>
        </w:rPr>
        <w:t>, АО «</w:t>
      </w:r>
      <w:hyperlink r:id="rId6" w:tgtFrame="_blank" w:history="1">
        <w:r w:rsidRPr="00333E49">
          <w:rPr>
            <w:rStyle w:val="a6"/>
            <w:color w:val="auto"/>
            <w:sz w:val="28"/>
            <w:szCs w:val="28"/>
            <w:shd w:val="clear" w:color="auto" w:fill="FFFFFF"/>
          </w:rPr>
          <w:t>ДОМ.РФ</w:t>
        </w:r>
      </w:hyperlink>
      <w:r w:rsidRPr="00333E49">
        <w:rPr>
          <w:sz w:val="28"/>
          <w:szCs w:val="28"/>
          <w:shd w:val="clear" w:color="auto" w:fill="FFFFFF"/>
        </w:rPr>
        <w:t xml:space="preserve">»», - напомнила заместитель руководителя Управления </w:t>
      </w:r>
      <w:proofErr w:type="spellStart"/>
      <w:r w:rsidRPr="00333E49">
        <w:rPr>
          <w:sz w:val="28"/>
          <w:szCs w:val="28"/>
          <w:shd w:val="clear" w:color="auto" w:fill="FFFFFF"/>
        </w:rPr>
        <w:t>Росреестра</w:t>
      </w:r>
      <w:proofErr w:type="spellEnd"/>
      <w:r w:rsidRPr="00333E49">
        <w:rPr>
          <w:sz w:val="28"/>
          <w:szCs w:val="28"/>
          <w:shd w:val="clear" w:color="auto" w:fill="FFFFFF"/>
        </w:rPr>
        <w:t xml:space="preserve"> по Тульской области Татьяна Трусова.</w:t>
      </w:r>
    </w:p>
    <w:p w:rsidR="00E159AA" w:rsidRDefault="00E159AA" w:rsidP="001D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33E49" w:rsidRPr="00E159AA" w:rsidRDefault="00333E49" w:rsidP="001D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333E49" w:rsidRPr="00E159A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2F66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3E49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2AF6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2547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5E0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59AA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DD4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37D56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C4%CE%CC.%D0%D4&amp;post=-187853690_108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2024-07-29T09:41:00Z</cp:lastPrinted>
  <dcterms:created xsi:type="dcterms:W3CDTF">2024-09-06T08:48:00Z</dcterms:created>
  <dcterms:modified xsi:type="dcterms:W3CDTF">2024-09-06T11:08:00Z</dcterms:modified>
</cp:coreProperties>
</file>