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21167B" w:rsidRDefault="00B75C1A" w:rsidP="0021167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1167B" w:rsidRDefault="0021167B" w:rsidP="0021167B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2023 году с</w:t>
      </w:r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пециалистами Управления </w:t>
      </w:r>
      <w:proofErr w:type="spellStart"/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Тульской области обследовано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310</w:t>
      </w:r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пунктов государственной нивелирной сети</w:t>
      </w:r>
    </w:p>
    <w:p w:rsidR="007F37A8" w:rsidRPr="0021167B" w:rsidRDefault="007F37A8" w:rsidP="00211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Государственной нивелирной сетью (ГНС) называется совокупность размещенных на территории государства и закрепленных на местности геодезических пунктов, высоты которых определены в единой системе от одного исходного пункта, принятого за начало счета высот.</w:t>
      </w:r>
    </w:p>
    <w:p w:rsidR="0021167B" w:rsidRPr="0021167B" w:rsidRDefault="0021167B" w:rsidP="00BF1A0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67B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Pr="0021167B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21167B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2116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по Тульской области обследо</w:t>
      </w:r>
      <w:r>
        <w:rPr>
          <w:rFonts w:ascii="Times New Roman" w:hAnsi="Times New Roman"/>
          <w:sz w:val="28"/>
          <w:szCs w:val="28"/>
        </w:rPr>
        <w:t>вали</w:t>
      </w:r>
      <w:r w:rsidRPr="0021167B">
        <w:rPr>
          <w:rFonts w:ascii="Times New Roman" w:hAnsi="Times New Roman"/>
          <w:sz w:val="28"/>
          <w:szCs w:val="28"/>
        </w:rPr>
        <w:t xml:space="preserve"> </w:t>
      </w:r>
      <w:r w:rsidR="0035242B">
        <w:rPr>
          <w:rFonts w:ascii="Times New Roman" w:hAnsi="Times New Roman"/>
          <w:sz w:val="28"/>
          <w:szCs w:val="28"/>
        </w:rPr>
        <w:t>310 пунктов ГНС. Р</w:t>
      </w:r>
      <w:bookmarkStart w:id="0" w:name="_GoBack"/>
      <w:bookmarkEnd w:id="0"/>
      <w:r w:rsidRPr="0021167B">
        <w:rPr>
          <w:rFonts w:ascii="Times New Roman" w:hAnsi="Times New Roman"/>
          <w:sz w:val="28"/>
          <w:szCs w:val="28"/>
        </w:rPr>
        <w:t xml:space="preserve">аботы проводились в 19 муниципальных образованиях - Заокском, Ясногорском, Ленинском,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Щекинском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Чернском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Белевском, Плавском,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Воловском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Куркинском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Киреевском,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Веневском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Новомосковском,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Узловском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Темпло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-Огаревском, Богородицком,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Ефремовском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r w:rsidR="00D9568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1167B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районах области, а также в </w:t>
      </w:r>
      <w:r w:rsidR="00D95688">
        <w:rPr>
          <w:rFonts w:ascii="Times New Roman" w:hAnsi="Times New Roman"/>
          <w:sz w:val="28"/>
          <w:szCs w:val="28"/>
        </w:rPr>
        <w:t xml:space="preserve">городе </w:t>
      </w:r>
      <w:r w:rsidRPr="0021167B">
        <w:rPr>
          <w:rFonts w:ascii="Times New Roman" w:hAnsi="Times New Roman"/>
          <w:sz w:val="28"/>
          <w:szCs w:val="28"/>
        </w:rPr>
        <w:t>Туле.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Таким образом</w:t>
      </w:r>
      <w:r w:rsidR="00D95688">
        <w:rPr>
          <w:rFonts w:ascii="Times New Roman" w:hAnsi="Times New Roman"/>
          <w:sz w:val="28"/>
          <w:szCs w:val="28"/>
        </w:rPr>
        <w:t>, работы по обследованию пунктов ГНС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67B">
        <w:rPr>
          <w:rFonts w:ascii="Times New Roman" w:hAnsi="Times New Roman"/>
          <w:sz w:val="28"/>
          <w:szCs w:val="28"/>
        </w:rPr>
        <w:t xml:space="preserve">на территории Тульской области </w:t>
      </w:r>
      <w:r w:rsidR="00D95688">
        <w:rPr>
          <w:rFonts w:ascii="Times New Roman" w:hAnsi="Times New Roman"/>
          <w:sz w:val="28"/>
          <w:szCs w:val="28"/>
        </w:rPr>
        <w:t xml:space="preserve">завершены. Специалистами Управления обследовано всего </w:t>
      </w:r>
      <w:r w:rsidRPr="002116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21167B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88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>пункт</w:t>
      </w:r>
      <w:r w:rsidR="00D95688">
        <w:rPr>
          <w:rFonts w:ascii="Times New Roman" w:hAnsi="Times New Roman"/>
          <w:sz w:val="28"/>
          <w:szCs w:val="28"/>
        </w:rPr>
        <w:t>ов</w:t>
      </w:r>
      <w:r w:rsidRPr="0021167B">
        <w:rPr>
          <w:rFonts w:ascii="Times New Roman" w:hAnsi="Times New Roman"/>
          <w:sz w:val="28"/>
          <w:szCs w:val="28"/>
        </w:rPr>
        <w:t xml:space="preserve">», - прокомментировала заместитель руководителя Управления </w:t>
      </w:r>
      <w:proofErr w:type="spellStart"/>
      <w:r w:rsidRPr="002116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 w:rsidRPr="0021167B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1167B">
        <w:rPr>
          <w:rFonts w:ascii="Times New Roman" w:hAnsi="Times New Roman"/>
          <w:sz w:val="28"/>
          <w:szCs w:val="28"/>
        </w:rPr>
        <w:t>.</w:t>
      </w: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Напомним, что геодезические пункты – это федеральная собственность и находятся под охраной государства. Их повреждение или уничтожение влечет административную ответственность и штрафы в размере от 5 000 рублей до 10 000 рублей - для граждан; от 10 000 до 50 00 рублей - для должностных лиц; от 50 000 до 200 000 рублей - для юридических лиц.</w:t>
      </w:r>
    </w:p>
    <w:p w:rsidR="0021167B" w:rsidRPr="00D57A2F" w:rsidRDefault="0021167B" w:rsidP="0021167B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67B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4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1A05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5688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552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178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2024-02-13T09:57:00Z</cp:lastPrinted>
  <dcterms:created xsi:type="dcterms:W3CDTF">2024-02-13T09:45:00Z</dcterms:created>
  <dcterms:modified xsi:type="dcterms:W3CDTF">2024-02-13T13:27:00Z</dcterms:modified>
</cp:coreProperties>
</file>