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81189" w14:textId="2AB641B2" w:rsidR="007C2CED" w:rsidRDefault="007C2CED" w:rsidP="007C2CED">
      <w:pPr>
        <w:rPr>
          <w:rFonts w:ascii="Times New Roman" w:hAnsi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B88F961" wp14:editId="1134ABE2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3DA52" w14:textId="24F759AD" w:rsidR="007C2CED" w:rsidRPr="00052854" w:rsidRDefault="007C2CED" w:rsidP="007C2C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Управлении Росреестра по Тульской области состоялось очередное заседание коллегии</w:t>
      </w:r>
      <w:r w:rsidRPr="00052854">
        <w:rPr>
          <w:rFonts w:ascii="Times New Roman" w:hAnsi="Times New Roman"/>
          <w:b/>
          <w:sz w:val="28"/>
          <w:szCs w:val="28"/>
        </w:rPr>
        <w:t xml:space="preserve"> </w:t>
      </w:r>
    </w:p>
    <w:p w14:paraId="00BB421D" w14:textId="77777777" w:rsidR="007C2CED" w:rsidRDefault="007C2CED" w:rsidP="007C2CED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2972">
        <w:rPr>
          <w:rFonts w:ascii="Times New Roman" w:hAnsi="Times New Roman"/>
          <w:sz w:val="28"/>
          <w:szCs w:val="28"/>
        </w:rPr>
        <w:t xml:space="preserve">В Управлении Росреестра по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1B2972">
        <w:rPr>
          <w:rFonts w:ascii="Times New Roman" w:hAnsi="Times New Roman"/>
          <w:sz w:val="28"/>
          <w:szCs w:val="28"/>
        </w:rPr>
        <w:t xml:space="preserve"> прошла </w:t>
      </w:r>
      <w:r>
        <w:rPr>
          <w:rFonts w:ascii="Times New Roman" w:hAnsi="Times New Roman"/>
          <w:sz w:val="28"/>
          <w:szCs w:val="28"/>
        </w:rPr>
        <w:t>к</w:t>
      </w:r>
      <w:r w:rsidRPr="001B2972">
        <w:rPr>
          <w:rFonts w:ascii="Times New Roman" w:hAnsi="Times New Roman"/>
          <w:sz w:val="28"/>
          <w:szCs w:val="28"/>
        </w:rPr>
        <w:t>оллегия</w:t>
      </w:r>
      <w:r>
        <w:rPr>
          <w:rFonts w:ascii="Times New Roman" w:hAnsi="Times New Roman"/>
          <w:sz w:val="28"/>
          <w:szCs w:val="28"/>
        </w:rPr>
        <w:t>, на которой обсудили ключевые вопросы деятельности ведомства</w:t>
      </w:r>
      <w:r w:rsidRPr="001B29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Так, одним из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563350">
        <w:rPr>
          <w:rFonts w:ascii="Times New Roman" w:hAnsi="Times New Roman"/>
          <w:sz w:val="28"/>
          <w:szCs w:val="28"/>
          <w:lang w:eastAsia="en-US"/>
        </w:rPr>
        <w:t>риоритетны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Pr="00563350">
        <w:rPr>
          <w:rFonts w:ascii="Times New Roman" w:hAnsi="Times New Roman"/>
          <w:sz w:val="28"/>
          <w:szCs w:val="28"/>
          <w:lang w:eastAsia="en-US"/>
        </w:rPr>
        <w:t xml:space="preserve"> направлени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563350">
        <w:rPr>
          <w:rFonts w:ascii="Times New Roman" w:hAnsi="Times New Roman"/>
          <w:sz w:val="28"/>
          <w:szCs w:val="28"/>
          <w:lang w:eastAsia="en-US"/>
        </w:rPr>
        <w:t xml:space="preserve"> повышения качества услуг для Росреестра является прежде всего предоставление услуг в электронном виде.</w:t>
      </w:r>
    </w:p>
    <w:p w14:paraId="2AE404E3" w14:textId="1AAA7B75" w:rsidR="007C2CED" w:rsidRDefault="007C2CED" w:rsidP="007C2CE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84349">
        <w:rPr>
          <w:rFonts w:ascii="Times New Roman" w:hAnsi="Times New Roman"/>
          <w:sz w:val="28"/>
          <w:szCs w:val="28"/>
        </w:rPr>
        <w:t>Управлени</w:t>
      </w:r>
      <w:r w:rsidR="00CA5E63">
        <w:rPr>
          <w:rFonts w:ascii="Times New Roman" w:hAnsi="Times New Roman"/>
          <w:sz w:val="28"/>
          <w:szCs w:val="28"/>
        </w:rPr>
        <w:t>е</w:t>
      </w:r>
      <w:r w:rsidRPr="00484349">
        <w:rPr>
          <w:rFonts w:ascii="Times New Roman" w:hAnsi="Times New Roman"/>
          <w:sz w:val="28"/>
          <w:szCs w:val="28"/>
        </w:rPr>
        <w:t xml:space="preserve"> Росреестра по Тульской области продолжает вести активную работу по развитию электронных услуг Росреестра, в том числе, представление документов на государственный кадастровый учет и государственную регистрацию прав в электронном виде.</w:t>
      </w:r>
    </w:p>
    <w:p w14:paraId="089C54B5" w14:textId="77777777" w:rsidR="007C2CED" w:rsidRPr="007E6247" w:rsidRDefault="007C2CED" w:rsidP="007C2CED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D1606">
        <w:rPr>
          <w:rFonts w:ascii="Times New Roman" w:hAnsi="Times New Roman"/>
          <w:bCs/>
          <w:iCs/>
          <w:sz w:val="28"/>
          <w:szCs w:val="28"/>
        </w:rPr>
        <w:t xml:space="preserve">В рамках исполнения национального проекта «Жилье и городская среда» </w:t>
      </w:r>
      <w:r>
        <w:rPr>
          <w:rFonts w:ascii="Times New Roman" w:hAnsi="Times New Roman"/>
          <w:sz w:val="28"/>
          <w:szCs w:val="28"/>
        </w:rPr>
        <w:t>в п</w:t>
      </w:r>
      <w:r w:rsidRPr="009D1606">
        <w:rPr>
          <w:rFonts w:ascii="Times New Roman" w:hAnsi="Times New Roman"/>
          <w:sz w:val="28"/>
          <w:szCs w:val="28"/>
        </w:rPr>
        <w:t>еречень земельных участков</w:t>
      </w:r>
      <w:r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9D1606">
        <w:rPr>
          <w:rFonts w:ascii="Times New Roman" w:hAnsi="Times New Roman"/>
          <w:sz w:val="28"/>
          <w:szCs w:val="28"/>
        </w:rPr>
        <w:t xml:space="preserve">, потенциально возможных для вовлечения под жилищное строительство, </w:t>
      </w:r>
      <w:r>
        <w:rPr>
          <w:rFonts w:ascii="Times New Roman" w:hAnsi="Times New Roman"/>
          <w:sz w:val="28"/>
          <w:szCs w:val="28"/>
        </w:rPr>
        <w:t xml:space="preserve">по состоянию на 2024 год </w:t>
      </w:r>
      <w:r w:rsidRPr="009D1606">
        <w:rPr>
          <w:rFonts w:ascii="Times New Roman" w:hAnsi="Times New Roman"/>
          <w:sz w:val="28"/>
          <w:szCs w:val="28"/>
        </w:rPr>
        <w:t>включен</w:t>
      </w:r>
      <w:r>
        <w:rPr>
          <w:rFonts w:ascii="Times New Roman" w:hAnsi="Times New Roman"/>
          <w:sz w:val="28"/>
          <w:szCs w:val="28"/>
        </w:rPr>
        <w:t>о</w:t>
      </w:r>
      <w:r w:rsidRPr="009D1606">
        <w:rPr>
          <w:rFonts w:ascii="Times New Roman" w:hAnsi="Times New Roman"/>
          <w:sz w:val="28"/>
          <w:szCs w:val="28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х</w:t>
      </w:r>
      <w:r w:rsidRPr="009D160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9D1606">
        <w:rPr>
          <w:rFonts w:ascii="Times New Roman" w:hAnsi="Times New Roman"/>
          <w:sz w:val="28"/>
          <w:szCs w:val="28"/>
        </w:rPr>
        <w:t xml:space="preserve"> и территори</w:t>
      </w:r>
      <w:r>
        <w:rPr>
          <w:rFonts w:ascii="Times New Roman" w:hAnsi="Times New Roman"/>
          <w:sz w:val="28"/>
          <w:szCs w:val="28"/>
        </w:rPr>
        <w:t>й</w:t>
      </w:r>
      <w:r w:rsidRPr="009D1606">
        <w:rPr>
          <w:rFonts w:ascii="Times New Roman" w:hAnsi="Times New Roman"/>
          <w:sz w:val="28"/>
          <w:szCs w:val="28"/>
        </w:rPr>
        <w:t xml:space="preserve"> общей площадью 923,99 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247">
        <w:rPr>
          <w:rFonts w:ascii="Times New Roman" w:hAnsi="Times New Roman"/>
          <w:bCs/>
          <w:iCs/>
          <w:sz w:val="28"/>
          <w:szCs w:val="28"/>
        </w:rPr>
        <w:t xml:space="preserve">По проекту «Земля для туризма»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7E6247">
        <w:rPr>
          <w:rFonts w:ascii="Times New Roman" w:hAnsi="Times New Roman"/>
          <w:bCs/>
          <w:iCs/>
          <w:sz w:val="28"/>
          <w:szCs w:val="28"/>
        </w:rPr>
        <w:t>еречень содержит сведения о 28 земельных участках и территориях общей площадью 271,1 га.</w:t>
      </w:r>
    </w:p>
    <w:p w14:paraId="706A535E" w14:textId="7F8A7F3B" w:rsidR="007C2CED" w:rsidRDefault="007C2CED" w:rsidP="007C2C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30E">
        <w:rPr>
          <w:rFonts w:ascii="Times New Roman" w:hAnsi="Times New Roman"/>
          <w:sz w:val="28"/>
          <w:szCs w:val="28"/>
        </w:rPr>
        <w:t>«Управление</w:t>
      </w:r>
      <w:r w:rsidR="00490224">
        <w:rPr>
          <w:rFonts w:ascii="Times New Roman" w:hAnsi="Times New Roman"/>
          <w:sz w:val="28"/>
          <w:szCs w:val="28"/>
        </w:rPr>
        <w:t xml:space="preserve"> совместно с Правительством Тульской области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продолжает</w:t>
      </w:r>
      <w:r w:rsidRPr="0098630E">
        <w:rPr>
          <w:rFonts w:ascii="Times New Roman" w:hAnsi="Times New Roman"/>
          <w:sz w:val="28"/>
          <w:szCs w:val="28"/>
        </w:rPr>
        <w:t xml:space="preserve"> активн</w:t>
      </w:r>
      <w:r>
        <w:rPr>
          <w:rFonts w:ascii="Times New Roman" w:hAnsi="Times New Roman"/>
          <w:sz w:val="28"/>
          <w:szCs w:val="28"/>
        </w:rPr>
        <w:t>ую</w:t>
      </w:r>
      <w:r w:rsidRPr="0098630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у по наполнению Единого государственного реестра недвижимости (ЕГРН) необходимыми сведениями, а также </w:t>
      </w:r>
      <w:r w:rsidRPr="00CC426E">
        <w:rPr>
          <w:rFonts w:ascii="Times New Roman" w:hAnsi="Times New Roman"/>
          <w:sz w:val="28"/>
          <w:szCs w:val="28"/>
        </w:rPr>
        <w:t xml:space="preserve">по установлению </w:t>
      </w:r>
      <w:r w:rsidR="00490224">
        <w:rPr>
          <w:rFonts w:ascii="Times New Roman" w:hAnsi="Times New Roman"/>
          <w:sz w:val="28"/>
          <w:szCs w:val="28"/>
        </w:rPr>
        <w:t>правообладателей</w:t>
      </w:r>
      <w:r w:rsidRPr="00CC426E">
        <w:rPr>
          <w:rFonts w:ascii="Times New Roman" w:hAnsi="Times New Roman"/>
          <w:sz w:val="28"/>
          <w:szCs w:val="28"/>
        </w:rPr>
        <w:t xml:space="preserve"> ранее учтенных объектов недвижимости</w:t>
      </w:r>
      <w:r>
        <w:rPr>
          <w:rFonts w:ascii="Times New Roman" w:hAnsi="Times New Roman"/>
          <w:sz w:val="28"/>
          <w:szCs w:val="28"/>
        </w:rPr>
        <w:t>», - рассказала руководитель Управления Росреестра по Тульской области Ольга Морозова.</w:t>
      </w:r>
    </w:p>
    <w:p w14:paraId="2A95CBD3" w14:textId="241C9676" w:rsidR="00FB6241" w:rsidRDefault="00FB6241" w:rsidP="00490224">
      <w:pPr>
        <w:ind w:firstLine="709"/>
        <w:jc w:val="both"/>
      </w:pPr>
    </w:p>
    <w:sectPr w:rsidR="00FB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ED"/>
    <w:rsid w:val="000404A5"/>
    <w:rsid w:val="001B6CBA"/>
    <w:rsid w:val="00490224"/>
    <w:rsid w:val="006A07F5"/>
    <w:rsid w:val="007012D3"/>
    <w:rsid w:val="007C2CED"/>
    <w:rsid w:val="00A2195D"/>
    <w:rsid w:val="00CA5E63"/>
    <w:rsid w:val="00CE6DCB"/>
    <w:rsid w:val="00EB6FBE"/>
    <w:rsid w:val="00F17AF7"/>
    <w:rsid w:val="00F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1375"/>
  <w15:chartTrackingRefBased/>
  <w15:docId w15:val="{E0FF6837-E07B-4700-A613-472674AE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CED"/>
    <w:pPr>
      <w:spacing w:after="200" w:line="276" w:lineRule="auto"/>
    </w:pPr>
    <w:rPr>
      <w:rFonts w:ascii="Calibri" w:eastAsia="Times New Roman" w:hAnsi="Calibri" w:cs="Times New Roman"/>
      <w:szCs w:val="22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C2CE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  <w:lang w:eastAsia="en-US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CE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  <w:lang w:eastAsia="en-US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CE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5"/>
      <w:lang w:eastAsia="en-US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CE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0"/>
      <w:lang w:eastAsia="en-US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CE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0"/>
      <w:lang w:eastAsia="en-US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CE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0"/>
      <w:lang w:eastAsia="en-US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CE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Cs w:val="20"/>
      <w:lang w:eastAsia="en-US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CE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0"/>
      <w:lang w:eastAsia="en-US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CE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Cs w:val="20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CED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C2CED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7C2CED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7C2CE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2CE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2CE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C2CE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C2CE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C2CE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C2C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  <w:lang w:eastAsia="en-US" w:bidi="hi-IN"/>
    </w:rPr>
  </w:style>
  <w:style w:type="character" w:customStyle="1" w:styleId="a4">
    <w:name w:val="Заголовок Знак"/>
    <w:basedOn w:val="a0"/>
    <w:link w:val="a3"/>
    <w:uiPriority w:val="10"/>
    <w:rsid w:val="007C2CED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a5">
    <w:name w:val="Subtitle"/>
    <w:basedOn w:val="a"/>
    <w:next w:val="a"/>
    <w:link w:val="a6"/>
    <w:uiPriority w:val="11"/>
    <w:qFormat/>
    <w:rsid w:val="007C2CE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5"/>
      <w:lang w:eastAsia="en-US" w:bidi="hi-IN"/>
    </w:rPr>
  </w:style>
  <w:style w:type="character" w:customStyle="1" w:styleId="a6">
    <w:name w:val="Подзаголовок Знак"/>
    <w:basedOn w:val="a0"/>
    <w:link w:val="a5"/>
    <w:uiPriority w:val="11"/>
    <w:rsid w:val="007C2CED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21">
    <w:name w:val="Quote"/>
    <w:basedOn w:val="a"/>
    <w:next w:val="a"/>
    <w:link w:val="22"/>
    <w:uiPriority w:val="29"/>
    <w:qFormat/>
    <w:rsid w:val="007C2CE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0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7C2CE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C2C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0"/>
      <w:lang w:eastAsia="en-US" w:bidi="hi-IN"/>
    </w:rPr>
  </w:style>
  <w:style w:type="character" w:styleId="a8">
    <w:name w:val="Intense Emphasis"/>
    <w:basedOn w:val="a0"/>
    <w:uiPriority w:val="21"/>
    <w:qFormat/>
    <w:rsid w:val="007C2CE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C2C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0"/>
      <w:lang w:eastAsia="en-US" w:bidi="hi-IN"/>
    </w:rPr>
  </w:style>
  <w:style w:type="character" w:customStyle="1" w:styleId="aa">
    <w:name w:val="Выделенная цитата Знак"/>
    <w:basedOn w:val="a0"/>
    <w:link w:val="a9"/>
    <w:uiPriority w:val="30"/>
    <w:rsid w:val="007C2CE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C2C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Фетисова</dc:creator>
  <cp:keywords/>
  <dc:description/>
  <cp:lastModifiedBy>Ксения Фетисова</cp:lastModifiedBy>
  <cp:revision>5</cp:revision>
  <dcterms:created xsi:type="dcterms:W3CDTF">2024-06-27T11:20:00Z</dcterms:created>
  <dcterms:modified xsi:type="dcterms:W3CDTF">2024-07-01T13:59:00Z</dcterms:modified>
</cp:coreProperties>
</file>