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EF" w:rsidRDefault="00276FEF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276FEF" w:rsidRDefault="00276FE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276FEF" w:rsidRDefault="00276FE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276FEF" w:rsidRDefault="00276FEF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276FEF" w:rsidRDefault="00276FEF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276FEF" w:rsidRDefault="00276FEF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2B7">
        <w:rPr>
          <w:rFonts w:ascii="Times New Roman" w:hAnsi="Times New Roman"/>
          <w:b/>
          <w:sz w:val="28"/>
          <w:szCs w:val="28"/>
        </w:rPr>
        <w:t xml:space="preserve">Взаимодействие Управления Росреестра по Тульской области, </w:t>
      </w:r>
      <w:r w:rsidRPr="00CE22B7">
        <w:rPr>
          <w:rFonts w:ascii="Times New Roman" w:hAnsi="Times New Roman"/>
          <w:b/>
          <w:spacing w:val="-1"/>
          <w:sz w:val="28"/>
          <w:szCs w:val="28"/>
        </w:rPr>
        <w:t xml:space="preserve">Государственной инспекции труда в Тульской области, Департамента труда </w:t>
      </w:r>
      <w:r w:rsidRPr="00CE22B7">
        <w:rPr>
          <w:rFonts w:ascii="Times New Roman" w:hAnsi="Times New Roman"/>
          <w:b/>
          <w:sz w:val="28"/>
          <w:szCs w:val="28"/>
        </w:rPr>
        <w:t>и занятости населения министерства труда и социальной защиты Тульской области по вопросам погашения задолженности по заработной плате предприятий-должников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Управлении Росреесстра по Тульской области 24.02.2019 проведено очередное заседание рабочей группы по погашению задолженности по заработной плате в отношении должников, признанных несостоятельными (банкротами): ООО НПП «Прогноз», ООО «Арсенал», ООО «Дубенский камень» с участием представителей Государственной инспекции труда в Тульской области, Департамента труда и занятости населения министерства труда и социальной защиты Тульской области.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По результатам заседания установлено следующее.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 xml:space="preserve">В отношении ООО «Арсенал» текущая задолженность по заработной </w:t>
      </w:r>
      <w:r w:rsidRPr="00CE22B7">
        <w:rPr>
          <w:rFonts w:ascii="Times New Roman" w:hAnsi="Times New Roman"/>
          <w:spacing w:val="-1"/>
          <w:sz w:val="28"/>
          <w:szCs w:val="28"/>
        </w:rPr>
        <w:t xml:space="preserve">плате отсутствует; реестровая задолженность по заработной плате составляет </w:t>
      </w:r>
      <w:r w:rsidRPr="00CE22B7">
        <w:rPr>
          <w:rFonts w:ascii="Times New Roman" w:hAnsi="Times New Roman"/>
          <w:sz w:val="28"/>
          <w:szCs w:val="28"/>
        </w:rPr>
        <w:t xml:space="preserve">около 2, 6 млн. руб. перед 66 работниками; в соответствии с решением собрания кредиторов конкурсным управляющим в Арбитражный суд Тульской области подано ходатайство о завершении процедуры конкурсного производства, по результатам проведения административного расследования в отношении конкурсного управляющего ООО «Арсенал» Коробко А.С. вынесено постановление о прекращении производства по делу, в связи с </w:t>
      </w:r>
      <w:r w:rsidRPr="00CE22B7">
        <w:rPr>
          <w:rFonts w:ascii="Times New Roman" w:hAnsi="Times New Roman"/>
          <w:spacing w:val="-2"/>
          <w:sz w:val="28"/>
          <w:szCs w:val="28"/>
        </w:rPr>
        <w:t>отсутствием состава правонарушения по ч.З ст. 14.13 КоАП РФ.</w:t>
      </w:r>
    </w:p>
    <w:p w:rsidR="00276FEF" w:rsidRPr="00CE22B7" w:rsidRDefault="00276FEF" w:rsidP="00CE22B7">
      <w:pPr>
        <w:shd w:val="clear" w:color="auto" w:fill="FFFFFF"/>
        <w:tabs>
          <w:tab w:val="left" w:pos="587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отношении ООО НПП «Прогноз» наличие текущей и реестровой</w:t>
      </w:r>
      <w:r w:rsidRPr="00CE22B7">
        <w:rPr>
          <w:rFonts w:ascii="Times New Roman" w:hAnsi="Times New Roman"/>
          <w:sz w:val="28"/>
          <w:szCs w:val="28"/>
        </w:rPr>
        <w:br/>
        <w:t>задолженности по заработной плате составляет около 2,4 млн. руб.; по</w:t>
      </w:r>
      <w:r w:rsidRPr="00CE22B7">
        <w:rPr>
          <w:rFonts w:ascii="Times New Roman" w:hAnsi="Times New Roman"/>
          <w:sz w:val="28"/>
          <w:szCs w:val="28"/>
        </w:rPr>
        <w:br/>
        <w:t>результатам проведения административного расследования в отношении</w:t>
      </w:r>
      <w:r w:rsidRPr="00CE22B7">
        <w:rPr>
          <w:rFonts w:ascii="Times New Roman" w:hAnsi="Times New Roman"/>
          <w:sz w:val="28"/>
          <w:szCs w:val="28"/>
        </w:rPr>
        <w:br/>
        <w:t>конкурсного управляющего ООО НПП «Прогноз» Ершова О.Н. составлен</w:t>
      </w:r>
      <w:r w:rsidRPr="00CE22B7">
        <w:rPr>
          <w:rFonts w:ascii="Times New Roman" w:hAnsi="Times New Roman"/>
          <w:sz w:val="28"/>
          <w:szCs w:val="28"/>
        </w:rPr>
        <w:br/>
        <w:t>протокол об административном правонарушении по ч.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E22B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z w:val="28"/>
          <w:szCs w:val="28"/>
        </w:rPr>
        <w:t>14.13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2"/>
          <w:sz w:val="28"/>
          <w:szCs w:val="28"/>
        </w:rPr>
        <w:t>КоАП РФ</w:t>
      </w:r>
      <w:r w:rsidRPr="00CE22B7">
        <w:rPr>
          <w:rFonts w:ascii="Times New Roman" w:hAnsi="Times New Roman"/>
          <w:sz w:val="28"/>
          <w:szCs w:val="28"/>
        </w:rPr>
        <w:t>,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нарушениями</w:t>
      </w:r>
      <w:r w:rsidRPr="00CE22B7">
        <w:rPr>
          <w:rFonts w:ascii="Times New Roman" w:hAnsi="Times New Roman"/>
          <w:spacing w:val="-3"/>
          <w:sz w:val="28"/>
          <w:szCs w:val="28"/>
        </w:rPr>
        <w:t xml:space="preserve"> п.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7 ст. 12, п.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6.1 ст.2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ального закона </w:t>
      </w:r>
      <w:r w:rsidRPr="00CE22B7">
        <w:rPr>
          <w:rFonts w:ascii="Times New Roman" w:hAnsi="Times New Roman"/>
          <w:sz w:val="28"/>
          <w:szCs w:val="28"/>
        </w:rPr>
        <w:t>«О несостоятельности (банкротстве)» № 127-ФЗ от 26.10.2002.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отношении ООО «Дубенский камень» наличие реестровой задолженности по заработной плате составляет около 700 000 руб.; срок административного расследования в отношении конкурсного управляющего продлен.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Очередное заседание рабочей группы запланировано на 25.03.2019.</w:t>
      </w:r>
    </w:p>
    <w:p w:rsidR="00276FEF" w:rsidRPr="00CE22B7" w:rsidRDefault="00276FEF" w:rsidP="00CE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6FEF" w:rsidRPr="00CE22B7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EF" w:rsidRDefault="00276FEF">
      <w:r>
        <w:separator/>
      </w:r>
    </w:p>
  </w:endnote>
  <w:endnote w:type="continuationSeparator" w:id="0">
    <w:p w:rsidR="00276FEF" w:rsidRDefault="0027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EF" w:rsidRDefault="00276FEF">
      <w:r>
        <w:separator/>
      </w:r>
    </w:p>
  </w:footnote>
  <w:footnote w:type="continuationSeparator" w:id="0">
    <w:p w:rsidR="00276FEF" w:rsidRDefault="0027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F" w:rsidRDefault="00276FE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FEF" w:rsidRDefault="00276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F" w:rsidRDefault="00276FEF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6FEF" w:rsidRDefault="00276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07FC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3A08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4E1A"/>
    <w:rsid w:val="00265874"/>
    <w:rsid w:val="00271F01"/>
    <w:rsid w:val="0027268A"/>
    <w:rsid w:val="00274123"/>
    <w:rsid w:val="00274DB7"/>
    <w:rsid w:val="00275696"/>
    <w:rsid w:val="00276FEF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44FEE"/>
    <w:rsid w:val="006522F5"/>
    <w:rsid w:val="0066034D"/>
    <w:rsid w:val="00660A85"/>
    <w:rsid w:val="00662781"/>
    <w:rsid w:val="00666C4B"/>
    <w:rsid w:val="00667CF2"/>
    <w:rsid w:val="006704E3"/>
    <w:rsid w:val="0067091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2D66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213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B7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315</Words>
  <Characters>1800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2019-03-12T14:29:00Z</dcterms:created>
  <dcterms:modified xsi:type="dcterms:W3CDTF">2019-03-12T14:33:00Z</dcterms:modified>
</cp:coreProperties>
</file>