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D232EF" w:rsidP="0002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8A436C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8A436C" w:rsidRDefault="00A168AE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D232EF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1954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06 октября </w:t>
            </w:r>
            <w:r w:rsidR="00320EC8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="00D232EF"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8A436C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36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1954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109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4C" w:rsidRDefault="00777852" w:rsidP="00D23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Крапивенское Щекинского </w:t>
      </w:r>
      <w:r w:rsidR="004F2D4C">
        <w:rPr>
          <w:rFonts w:ascii="Times New Roman" w:hAnsi="Times New Roman"/>
          <w:b/>
          <w:bCs/>
          <w:sz w:val="28"/>
          <w:szCs w:val="28"/>
        </w:rPr>
        <w:t xml:space="preserve">района от 23 ноября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="004F2D4C">
        <w:rPr>
          <w:rFonts w:ascii="Times New Roman" w:hAnsi="Times New Roman"/>
          <w:b/>
          <w:bCs/>
          <w:sz w:val="28"/>
          <w:szCs w:val="28"/>
        </w:rPr>
        <w:t>года</w:t>
      </w: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Крапивенско</w:t>
      </w:r>
      <w:r w:rsidR="0035457B">
        <w:rPr>
          <w:rFonts w:ascii="Times New Roman" w:hAnsi="Times New Roman"/>
          <w:sz w:val="28"/>
          <w:szCs w:val="28"/>
        </w:rPr>
        <w:t>е</w:t>
      </w:r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FDB">
        <w:rPr>
          <w:rFonts w:ascii="Times New Roman" w:hAnsi="Times New Roman"/>
          <w:sz w:val="28"/>
          <w:szCs w:val="28"/>
          <w:lang w:eastAsia="en-US"/>
        </w:rPr>
        <w:t>Советская,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  <w:r w:rsidRPr="00E75FDB">
        <w:rPr>
          <w:rFonts w:ascii="Times New Roman" w:hAnsi="Times New Roman"/>
        </w:rPr>
        <w:t xml:space="preserve"> </w:t>
      </w:r>
    </w:p>
    <w:p w:rsidR="00D74A31" w:rsidRPr="00553893" w:rsidRDefault="00D74A31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320EC8" w:rsidP="00320EC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</w:t>
      </w:r>
      <w:r w:rsidR="00D74A31" w:rsidRPr="00655B74">
        <w:rPr>
          <w:rFonts w:ascii="Times New Roman" w:eastAsia="Calibri" w:hAnsi="Times New Roman"/>
          <w:b/>
          <w:sz w:val="28"/>
          <w:szCs w:val="28"/>
        </w:rPr>
        <w:t xml:space="preserve">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BA5A21" w:rsidRDefault="00553893" w:rsidP="00BA5A2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Щеки</w:t>
      </w:r>
      <w:r w:rsidR="00320EC8">
        <w:rPr>
          <w:rFonts w:ascii="Times New Roman" w:eastAsia="Calibri" w:hAnsi="Times New Roman"/>
          <w:b/>
          <w:sz w:val="28"/>
          <w:szCs w:val="28"/>
        </w:rPr>
        <w:t>нского района</w:t>
      </w:r>
      <w:r w:rsidR="00320EC8">
        <w:rPr>
          <w:rFonts w:ascii="Times New Roman" w:eastAsia="Calibri" w:hAnsi="Times New Roman"/>
          <w:b/>
          <w:sz w:val="28"/>
          <w:szCs w:val="28"/>
        </w:rPr>
        <w:tab/>
        <w:t xml:space="preserve">                 </w:t>
      </w:r>
      <w:proofErr w:type="spellStart"/>
      <w:r w:rsidR="00320EC8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A168AE" w:rsidRPr="00553893" w:rsidRDefault="00A168AE" w:rsidP="00A168AE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A168AE" w:rsidRPr="00553893" w:rsidRDefault="00A168AE" w:rsidP="00A168A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A168AE" w:rsidRPr="00553893" w:rsidRDefault="00A168AE" w:rsidP="00A168A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A168AE" w:rsidRPr="00553893" w:rsidRDefault="00A168AE" w:rsidP="00A168A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A168AE" w:rsidRDefault="00A168AE" w:rsidP="00A168AE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1954CB">
        <w:rPr>
          <w:rFonts w:ascii="Times New Roman" w:eastAsia="Calibri" w:hAnsi="Times New Roman"/>
          <w:sz w:val="24"/>
          <w:szCs w:val="24"/>
          <w:lang w:eastAsia="en-US"/>
        </w:rPr>
        <w:t>06.10.</w:t>
      </w:r>
      <w:r>
        <w:rPr>
          <w:rFonts w:ascii="Times New Roman" w:eastAsia="Calibri" w:hAnsi="Times New Roman"/>
          <w:sz w:val="24"/>
          <w:szCs w:val="24"/>
          <w:lang w:eastAsia="en-US"/>
        </w:rPr>
        <w:t>2023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1954CB">
        <w:rPr>
          <w:rFonts w:ascii="Times New Roman" w:eastAsia="Calibri" w:hAnsi="Times New Roman"/>
          <w:sz w:val="24"/>
          <w:szCs w:val="24"/>
          <w:lang w:eastAsia="en-US"/>
        </w:rPr>
        <w:t xml:space="preserve"> 109</w:t>
      </w:r>
    </w:p>
    <w:p w:rsidR="00320EC8" w:rsidRPr="00553893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320EC8" w:rsidRPr="00553893" w:rsidRDefault="00320EC8" w:rsidP="00320EC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320EC8" w:rsidRDefault="00320EC8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8A436C">
        <w:rPr>
          <w:rFonts w:ascii="Times New Roman" w:eastAsia="Calibri" w:hAnsi="Times New Roman"/>
          <w:sz w:val="24"/>
          <w:szCs w:val="24"/>
          <w:lang w:eastAsia="en-US"/>
        </w:rPr>
        <w:t>12.07.</w:t>
      </w:r>
      <w:r>
        <w:rPr>
          <w:rFonts w:ascii="Times New Roman" w:eastAsia="Calibri" w:hAnsi="Times New Roman"/>
          <w:sz w:val="24"/>
          <w:szCs w:val="24"/>
          <w:lang w:eastAsia="en-US"/>
        </w:rPr>
        <w:t>2023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8A436C">
        <w:rPr>
          <w:rFonts w:ascii="Times New Roman" w:eastAsia="Calibri" w:hAnsi="Times New Roman"/>
          <w:sz w:val="24"/>
          <w:szCs w:val="24"/>
          <w:lang w:eastAsia="en-US"/>
        </w:rPr>
        <w:t xml:space="preserve"> 72</w:t>
      </w:r>
    </w:p>
    <w:p w:rsidR="00024ED7" w:rsidRPr="00553893" w:rsidRDefault="00024ED7" w:rsidP="00320EC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024ED7" w:rsidRPr="00777852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>06.12.</w:t>
      </w:r>
      <w:r>
        <w:rPr>
          <w:rFonts w:ascii="Times New Roman" w:eastAsia="Calibri" w:hAnsi="Times New Roman"/>
          <w:sz w:val="24"/>
          <w:szCs w:val="24"/>
          <w:lang w:eastAsia="en-US"/>
        </w:rPr>
        <w:t>2022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 xml:space="preserve"> 149</w:t>
      </w: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>25.10.</w:t>
      </w:r>
      <w:r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 xml:space="preserve"> 128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4F2D4C" w:rsidRDefault="004F2D4C" w:rsidP="0019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1954CB" w:rsidRDefault="001954CB" w:rsidP="0019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3D16D6">
              <w:rPr>
                <w:rFonts w:ascii="Times New Roman" w:hAnsi="Times New Roman"/>
                <w:sz w:val="24"/>
                <w:szCs w:val="24"/>
              </w:rPr>
              <w:t>755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A168A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A49D0">
              <w:rPr>
                <w:rFonts w:ascii="Times New Roman" w:hAnsi="Times New Roman"/>
                <w:sz w:val="24"/>
                <w:szCs w:val="24"/>
              </w:rPr>
              <w:t>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3D16D6">
              <w:rPr>
                <w:rFonts w:ascii="Times New Roman" w:hAnsi="Times New Roman"/>
                <w:sz w:val="24"/>
                <w:szCs w:val="24"/>
              </w:rPr>
              <w:t>- 108</w:t>
            </w:r>
            <w:r w:rsidR="00655B74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3D16D6">
              <w:rPr>
                <w:rFonts w:ascii="Times New Roman" w:hAnsi="Times New Roman"/>
                <w:sz w:val="24"/>
                <w:szCs w:val="24"/>
              </w:rPr>
              <w:t xml:space="preserve"> - 108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</w:t>
            </w:r>
            <w:r w:rsidR="0019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3D16D6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755</w:t>
            </w:r>
            <w:r w:rsidR="00A168A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A168AE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204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3D16D6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- 108</w:t>
            </w:r>
            <w:r w:rsidR="00FC2A2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C2A25" w:rsidRPr="00FC2A25" w:rsidRDefault="003D16D6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- 108</w:t>
            </w:r>
            <w:r w:rsidR="00FC2A25">
              <w:rPr>
                <w:rFonts w:ascii="Times New Roman" w:hAnsi="Times New Roman"/>
                <w:sz w:val="24"/>
                <w:szCs w:val="24"/>
              </w:rPr>
              <w:t>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A2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</w:t>
      </w:r>
      <w:r w:rsidRPr="00553893">
        <w:rPr>
          <w:rFonts w:ascii="Times New Roman" w:hAnsi="Times New Roman"/>
          <w:sz w:val="24"/>
          <w:szCs w:val="24"/>
        </w:rPr>
        <w:lastRenderedPageBreak/>
        <w:t>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8A436C">
        <w:rPr>
          <w:rFonts w:ascii="Times New Roman" w:hAnsi="Times New Roman"/>
          <w:sz w:val="24"/>
          <w:szCs w:val="24"/>
        </w:rPr>
        <w:t>ального образования К</w:t>
      </w:r>
      <w:r w:rsidR="0048598E">
        <w:rPr>
          <w:rFonts w:ascii="Times New Roman" w:hAnsi="Times New Roman"/>
          <w:sz w:val="24"/>
          <w:szCs w:val="24"/>
        </w:rPr>
        <w:t>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Повышение 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3D16D6">
        <w:rPr>
          <w:sz w:val="24"/>
          <w:szCs w:val="24"/>
        </w:rPr>
        <w:t>755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B70B7D">
        <w:rPr>
          <w:rFonts w:ascii="Times New Roman" w:hAnsi="Times New Roman"/>
          <w:sz w:val="24"/>
          <w:szCs w:val="24"/>
        </w:rPr>
        <w:t>180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A168AE">
        <w:rPr>
          <w:rFonts w:ascii="Times New Roman" w:hAnsi="Times New Roman"/>
          <w:sz w:val="24"/>
          <w:szCs w:val="24"/>
        </w:rPr>
        <w:t>204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2024 год - 1</w:t>
      </w:r>
      <w:r w:rsidR="003D16D6">
        <w:rPr>
          <w:rFonts w:ascii="Times New Roman" w:hAnsi="Times New Roman"/>
          <w:sz w:val="24"/>
          <w:szCs w:val="24"/>
        </w:rPr>
        <w:t>08</w:t>
      </w:r>
      <w:r w:rsidR="00655B74">
        <w:rPr>
          <w:rFonts w:ascii="Times New Roman" w:hAnsi="Times New Roman"/>
          <w:sz w:val="24"/>
          <w:szCs w:val="24"/>
        </w:rPr>
        <w:t>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3D16D6">
        <w:rPr>
          <w:rFonts w:ascii="Times New Roman" w:hAnsi="Times New Roman"/>
          <w:sz w:val="24"/>
          <w:szCs w:val="24"/>
        </w:rPr>
        <w:t>108</w:t>
      </w:r>
      <w:r w:rsidR="00655B74">
        <w:rPr>
          <w:rFonts w:ascii="Times New Roman" w:hAnsi="Times New Roman"/>
          <w:sz w:val="24"/>
          <w:szCs w:val="24"/>
        </w:rPr>
        <w:t>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180,0</w:t>
            </w:r>
          </w:p>
          <w:p w:rsidR="008A436C" w:rsidRDefault="00A168AE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Pr="00553893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8A436C" w:rsidRDefault="00320C94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8A436C" w:rsidRDefault="00320C94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Pr="00553893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за 2021-2025гг.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752</w:t>
            </w:r>
            <w:r w:rsidR="00320C9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320C94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3D16D6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484</w:t>
            </w:r>
            <w:r w:rsidR="008A436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Поощрение руководителей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за 2021-2025гг.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436C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6C" w:rsidRPr="00553893" w:rsidRDefault="008A436C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lastRenderedPageBreak/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3D16D6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755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320C94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3D16D6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485</w:t>
            </w:r>
            <w:r w:rsidR="00320C94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76D7D" w:rsidRDefault="00276D7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br w:type="page"/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76"/>
        <w:gridCol w:w="1569"/>
        <w:gridCol w:w="829"/>
        <w:gridCol w:w="1729"/>
        <w:gridCol w:w="1519"/>
        <w:gridCol w:w="1208"/>
        <w:gridCol w:w="1870"/>
        <w:gridCol w:w="2212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B425F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 на поощрение старост сельских населенных пунктов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2B425F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2B425F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152,0</w:t>
            </w:r>
          </w:p>
          <w:p w:rsidR="002B425F" w:rsidRDefault="002B425F" w:rsidP="000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180,0</w:t>
            </w:r>
          </w:p>
          <w:p w:rsidR="002B425F" w:rsidRDefault="002B425F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3D16D6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2B425F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2B425F" w:rsidRPr="00553893" w:rsidRDefault="003D16D6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2B425F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2B425F" w:rsidRDefault="00320C94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2B425F" w:rsidRDefault="002B425F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102,0</w:t>
            </w:r>
          </w:p>
          <w:p w:rsidR="002B425F" w:rsidRDefault="003D16D6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2B425F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2B425F" w:rsidRPr="00553893" w:rsidRDefault="003D16D6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2B425F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2B425F" w:rsidRPr="00553893" w:rsidRDefault="002B425F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5F" w:rsidRPr="00553893" w:rsidRDefault="002B425F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59291D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Поощрение руководителей</w:t>
            </w:r>
            <w:r w:rsidR="00CB3DF9"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ТОС муниципал</w:t>
            </w:r>
            <w:r w:rsidR="00CB3D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F96EEB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59291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291D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1D" w:rsidRPr="00553893" w:rsidRDefault="0059291D" w:rsidP="008A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3D16D6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755</w:t>
            </w:r>
            <w:r w:rsidR="00320C9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320C94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3D16D6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485</w:t>
            </w:r>
            <w:r w:rsidR="00D53AE2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755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320C94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BD3F6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0F7D4C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CC217B"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320C94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0F7D4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3D16D6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24ED7"/>
    <w:rsid w:val="00031624"/>
    <w:rsid w:val="000446A2"/>
    <w:rsid w:val="00061933"/>
    <w:rsid w:val="000A70BB"/>
    <w:rsid w:val="000B3B5B"/>
    <w:rsid w:val="000F3DBC"/>
    <w:rsid w:val="000F7D4C"/>
    <w:rsid w:val="00114D58"/>
    <w:rsid w:val="00145AC7"/>
    <w:rsid w:val="00167724"/>
    <w:rsid w:val="00173BDC"/>
    <w:rsid w:val="00174F0F"/>
    <w:rsid w:val="001857D9"/>
    <w:rsid w:val="0019273F"/>
    <w:rsid w:val="001954CB"/>
    <w:rsid w:val="001A34B3"/>
    <w:rsid w:val="001B37F0"/>
    <w:rsid w:val="00223640"/>
    <w:rsid w:val="0025387A"/>
    <w:rsid w:val="00276D7D"/>
    <w:rsid w:val="002B425F"/>
    <w:rsid w:val="002F642E"/>
    <w:rsid w:val="00320545"/>
    <w:rsid w:val="00320C94"/>
    <w:rsid w:val="00320EC8"/>
    <w:rsid w:val="0033413B"/>
    <w:rsid w:val="00337A54"/>
    <w:rsid w:val="0035457B"/>
    <w:rsid w:val="00370559"/>
    <w:rsid w:val="00393CC7"/>
    <w:rsid w:val="00395092"/>
    <w:rsid w:val="003D16D6"/>
    <w:rsid w:val="003D2A48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2D4C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291D"/>
    <w:rsid w:val="00595E55"/>
    <w:rsid w:val="005E0378"/>
    <w:rsid w:val="005E0BE0"/>
    <w:rsid w:val="005F7CAD"/>
    <w:rsid w:val="00604B3D"/>
    <w:rsid w:val="0060655D"/>
    <w:rsid w:val="00642A31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0754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436C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168AE"/>
    <w:rsid w:val="00A20552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0B7D"/>
    <w:rsid w:val="00B71E1C"/>
    <w:rsid w:val="00B84C40"/>
    <w:rsid w:val="00B968F4"/>
    <w:rsid w:val="00BA304B"/>
    <w:rsid w:val="00BA5A21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3AE2"/>
    <w:rsid w:val="00D54852"/>
    <w:rsid w:val="00D74A31"/>
    <w:rsid w:val="00D91A84"/>
    <w:rsid w:val="00DD3D03"/>
    <w:rsid w:val="00DD4272"/>
    <w:rsid w:val="00E144B9"/>
    <w:rsid w:val="00E32C0D"/>
    <w:rsid w:val="00E34499"/>
    <w:rsid w:val="00E52485"/>
    <w:rsid w:val="00E75242"/>
    <w:rsid w:val="00E75FDB"/>
    <w:rsid w:val="00E959A8"/>
    <w:rsid w:val="00EC5ACD"/>
    <w:rsid w:val="00ED2110"/>
    <w:rsid w:val="00ED6C31"/>
    <w:rsid w:val="00EF370D"/>
    <w:rsid w:val="00F04C77"/>
    <w:rsid w:val="00F6345C"/>
    <w:rsid w:val="00F96EEB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D7EC-9A90-4ACA-AFF4-845C9B30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8</cp:revision>
  <cp:lastPrinted>2023-10-06T11:08:00Z</cp:lastPrinted>
  <dcterms:created xsi:type="dcterms:W3CDTF">2023-09-25T08:43:00Z</dcterms:created>
  <dcterms:modified xsi:type="dcterms:W3CDTF">2023-10-06T11:08:00Z</dcterms:modified>
</cp:coreProperties>
</file>