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937" w:rsidRPr="00F3110B" w:rsidRDefault="00275937" w:rsidP="000C041B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Россельхозбанк в Тульской области продолжает оформлять ипотечные кредиты под ставку 2,7%* в рамках Государственной программы «Комплексное развитие сельских территорий»</w:t>
      </w:r>
    </w:p>
    <w:p w:rsidR="00767DF0" w:rsidRDefault="00767DF0" w:rsidP="000C041B">
      <w:pPr>
        <w:pStyle w:val="a3"/>
        <w:spacing w:before="0" w:beforeAutospacing="0" w:after="0" w:line="315" w:lineRule="atLeast"/>
        <w:ind w:firstLine="708"/>
        <w:jc w:val="both"/>
      </w:pPr>
    </w:p>
    <w:p w:rsidR="00EE3189" w:rsidRPr="00E21054" w:rsidRDefault="00F3110B" w:rsidP="000C041B">
      <w:pPr>
        <w:pStyle w:val="a3"/>
        <w:spacing w:before="0" w:beforeAutospacing="0" w:after="0" w:line="315" w:lineRule="atLeast"/>
        <w:ind w:firstLine="708"/>
        <w:jc w:val="both"/>
        <w:rPr>
          <w:i/>
        </w:rPr>
      </w:pPr>
      <w:bookmarkStart w:id="0" w:name="_GoBack"/>
      <w:bookmarkEnd w:id="0"/>
      <w:r>
        <w:t>Россельхозбанк предоставляет жителям Тульской области уникальную возможность приобрести</w:t>
      </w:r>
      <w:r w:rsidR="00EE3189">
        <w:t xml:space="preserve"> </w:t>
      </w:r>
      <w:r w:rsidR="00B3294E">
        <w:t>недвижимость</w:t>
      </w:r>
      <w:r w:rsidR="00EE3189">
        <w:t xml:space="preserve"> в сельской местности или </w:t>
      </w:r>
      <w:r>
        <w:t xml:space="preserve">улучшить свои жилищные условия </w:t>
      </w:r>
      <w:r w:rsidR="00EE3189">
        <w:t xml:space="preserve">на оптимальных условиях. </w:t>
      </w:r>
      <w:r w:rsidR="00EE3189" w:rsidRPr="00402806">
        <w:t>«Сельская ипотека» предоставляется под ставку</w:t>
      </w:r>
      <w:r w:rsidRPr="00402806">
        <w:t xml:space="preserve"> 2,7% годовых</w:t>
      </w:r>
      <w:r w:rsidR="00EE3189" w:rsidRPr="00402806">
        <w:t xml:space="preserve"> в рамках Государственной программы «Комплексное развитие сельских территорий».</w:t>
      </w:r>
      <w:r w:rsidR="00275937" w:rsidRPr="00402806">
        <w:t xml:space="preserve"> Список территорий, на которых реализуются мероприятия программы утвержден министерством сельского хозяйства Тульской области (Постановление Правите</w:t>
      </w:r>
      <w:r w:rsidR="00E21054">
        <w:t>льства №180 от 20.04.2020 года)</w:t>
      </w:r>
      <w:r w:rsidR="00E21054">
        <w:rPr>
          <w:i/>
        </w:rPr>
        <w:t>.</w:t>
      </w:r>
    </w:p>
    <w:p w:rsidR="00FD673E" w:rsidRDefault="00EE3189" w:rsidP="000C041B">
      <w:pPr>
        <w:pStyle w:val="a3"/>
        <w:spacing w:before="0" w:beforeAutospacing="0" w:after="0" w:line="315" w:lineRule="atLeast"/>
        <w:ind w:firstLine="708"/>
        <w:jc w:val="both"/>
        <w:rPr>
          <w:b/>
          <w:i/>
        </w:rPr>
      </w:pPr>
      <w:r w:rsidRPr="00014B06">
        <w:t>Россельхозбанк первым заключил соглашение с Министерством сельского хозяйства на выдачу льготной сельской ипотеки и приступил к реализации этой программы.</w:t>
      </w:r>
      <w:r w:rsidR="00756366" w:rsidRPr="00014B06">
        <w:t xml:space="preserve"> </w:t>
      </w:r>
      <w:r w:rsidR="00E21054">
        <w:t xml:space="preserve">В </w:t>
      </w:r>
      <w:r w:rsidR="00275937">
        <w:t>Тульской области первые выдачи состоялись в мае 2020 г. «Сельская ипотека»</w:t>
      </w:r>
      <w:r w:rsidR="00D04F23">
        <w:t xml:space="preserve"> с «европейской» ставкой стала у туляков основным способом приобретения жилья в сельской местности</w:t>
      </w:r>
      <w:r w:rsidR="000C041B">
        <w:t>*</w:t>
      </w:r>
      <w:r w:rsidR="00D04F23">
        <w:t xml:space="preserve">, первый лимит выдач был исчерпан всего за месяц. В Банке продолжали принимать и одобрять заявки. </w:t>
      </w:r>
      <w:r w:rsidR="00D94817">
        <w:t>В связи с одобрением новых лимитов выдачи возобновились, каждый день несколько семей улучшают свои жилищные условия.</w:t>
      </w:r>
    </w:p>
    <w:p w:rsidR="00A84707" w:rsidRPr="00CD393C" w:rsidRDefault="00D94817" w:rsidP="000C041B">
      <w:pPr>
        <w:pStyle w:val="a3"/>
        <w:spacing w:before="0" w:beforeAutospacing="0" w:after="0" w:line="315" w:lineRule="atLeast"/>
        <w:ind w:firstLine="708"/>
        <w:jc w:val="both"/>
      </w:pPr>
      <w:r>
        <w:t>Годовая ставка по программе «Сельская ипотека» - 2,7% - 3%*</w:t>
      </w:r>
      <w:r w:rsidR="000C041B">
        <w:t>*</w:t>
      </w:r>
      <w:r>
        <w:t xml:space="preserve">; срок кредитования – до 25 лет; сумма – 100 тыс. – 3 млн. руб.; первоначальный взнос – от 10% (можно использовать материнский капитал). </w:t>
      </w:r>
      <w:r w:rsidR="00A84707" w:rsidRPr="00CD393C">
        <w:t>В рамках программы «Сельская ипотека» банк может предоставить кредит на приобретение земельного участка, расположенного на сельских территориях, строительство или завершение строительства жилого дома по договору подряда; приобретение готового или строящего</w:t>
      </w:r>
      <w:r>
        <w:t xml:space="preserve">ся объекта недвижимости. </w:t>
      </w:r>
      <w:r w:rsidR="00FD673E" w:rsidRPr="00014B06">
        <w:t>При этом заёмщику не обязательно быть жителем села –</w:t>
      </w:r>
      <w:r w:rsidR="00FD673E">
        <w:t xml:space="preserve"> необходимо </w:t>
      </w:r>
      <w:r w:rsidR="00FD673E" w:rsidRPr="00CD393C">
        <w:t>иметь регистрацию по месту постоянного или временного проживания на территории России</w:t>
      </w:r>
      <w:r w:rsidR="00FD673E">
        <w:t xml:space="preserve"> и </w:t>
      </w:r>
      <w:r w:rsidR="00FD673E" w:rsidRPr="00014B06">
        <w:t xml:space="preserve">приобретаемый объект недвижимости </w:t>
      </w:r>
      <w:r w:rsidR="00FD673E">
        <w:t xml:space="preserve">должен находиться </w:t>
      </w:r>
      <w:r w:rsidR="00FD673E" w:rsidRPr="00014B06">
        <w:t>на перечисленных территориях</w:t>
      </w:r>
      <w:r w:rsidR="00FD673E">
        <w:t>.</w:t>
      </w:r>
    </w:p>
    <w:p w:rsidR="001C5CCD" w:rsidRDefault="008B3402" w:rsidP="000C041B">
      <w:pPr>
        <w:pStyle w:val="a3"/>
        <w:spacing w:before="0" w:beforeAutospacing="0" w:after="0" w:line="315" w:lineRule="atLeast"/>
        <w:ind w:firstLine="708"/>
        <w:jc w:val="both"/>
        <w:rPr>
          <w:b/>
          <w:i/>
        </w:rPr>
      </w:pPr>
      <w:r w:rsidRPr="000C041B">
        <w:rPr>
          <w:i/>
        </w:rPr>
        <w:t>«Реализация Государственной программы комплексно</w:t>
      </w:r>
      <w:r w:rsidR="000C041B" w:rsidRPr="000C041B">
        <w:rPr>
          <w:i/>
        </w:rPr>
        <w:t>го развития сельских территорий</w:t>
      </w:r>
      <w:r w:rsidRPr="000C041B">
        <w:rPr>
          <w:i/>
        </w:rPr>
        <w:t xml:space="preserve"> предусматривает ряд мероприятий по улучшению инфраструктуры и условий жизни </w:t>
      </w:r>
      <w:r w:rsidR="00193C48" w:rsidRPr="000C041B">
        <w:rPr>
          <w:i/>
        </w:rPr>
        <w:t>на селе</w:t>
      </w:r>
      <w:r w:rsidR="000C041B" w:rsidRPr="000C041B">
        <w:rPr>
          <w:i/>
        </w:rPr>
        <w:t xml:space="preserve">. </w:t>
      </w:r>
      <w:r w:rsidRPr="000C041B">
        <w:rPr>
          <w:i/>
        </w:rPr>
        <w:t xml:space="preserve">«Сельская ипотека» от Россельхозбанка как одна из составляющих программы позволит </w:t>
      </w:r>
      <w:r w:rsidR="000C041B">
        <w:rPr>
          <w:i/>
        </w:rPr>
        <w:t xml:space="preserve">нашим согражданам приобрести жильё на селе </w:t>
      </w:r>
      <w:r w:rsidRPr="000C041B">
        <w:rPr>
          <w:i/>
        </w:rPr>
        <w:t>на оптимальных финансовых условиях. Думаю, она</w:t>
      </w:r>
      <w:r w:rsidR="00193C48" w:rsidRPr="000C041B">
        <w:rPr>
          <w:i/>
        </w:rPr>
        <w:t xml:space="preserve"> </w:t>
      </w:r>
      <w:r w:rsidRPr="000C041B">
        <w:rPr>
          <w:i/>
        </w:rPr>
        <w:t xml:space="preserve">сможет стать </w:t>
      </w:r>
      <w:r w:rsidR="000C041B">
        <w:rPr>
          <w:i/>
        </w:rPr>
        <w:t xml:space="preserve">важным </w:t>
      </w:r>
      <w:r w:rsidRPr="000C041B">
        <w:rPr>
          <w:i/>
        </w:rPr>
        <w:t>стимулом для тех, кто уже задумывался о переезде в сельскую местность. Таким образом, мы сделаем еще один шаг к повышени</w:t>
      </w:r>
      <w:r w:rsidR="00193C48" w:rsidRPr="000C041B">
        <w:rPr>
          <w:i/>
        </w:rPr>
        <w:t xml:space="preserve">ю качества и комфорта жизни вне города, ее привлекательности для молодых и активных людей» - </w:t>
      </w:r>
      <w:r w:rsidR="001C5CCD" w:rsidRPr="000C041B">
        <w:rPr>
          <w:b/>
          <w:i/>
        </w:rPr>
        <w:t xml:space="preserve">отметил </w:t>
      </w:r>
      <w:r w:rsidR="007D2648" w:rsidRPr="000C041B">
        <w:rPr>
          <w:b/>
          <w:i/>
        </w:rPr>
        <w:t xml:space="preserve">директор </w:t>
      </w:r>
      <w:r w:rsidR="001C5CCD" w:rsidRPr="000C041B">
        <w:rPr>
          <w:b/>
          <w:i/>
        </w:rPr>
        <w:t xml:space="preserve">Тульского </w:t>
      </w:r>
      <w:r w:rsidR="001C5CCD" w:rsidRPr="00B271E8">
        <w:rPr>
          <w:b/>
          <w:i/>
        </w:rPr>
        <w:t>регионального филиала АО «Россельхозбанк»</w:t>
      </w:r>
      <w:r w:rsidR="001C5CCD">
        <w:rPr>
          <w:b/>
          <w:i/>
        </w:rPr>
        <w:t xml:space="preserve"> </w:t>
      </w:r>
      <w:r w:rsidR="007D2648">
        <w:rPr>
          <w:b/>
          <w:i/>
        </w:rPr>
        <w:t>Сергей Ганжа</w:t>
      </w:r>
      <w:r w:rsidR="001C5CCD" w:rsidRPr="00B271E8">
        <w:rPr>
          <w:b/>
          <w:i/>
        </w:rPr>
        <w:t>.</w:t>
      </w:r>
    </w:p>
    <w:p w:rsidR="000C041B" w:rsidRDefault="000C041B" w:rsidP="000C041B">
      <w:pPr>
        <w:pStyle w:val="a3"/>
        <w:spacing w:before="0" w:beforeAutospacing="0" w:after="0" w:line="315" w:lineRule="atLeast"/>
        <w:jc w:val="both"/>
      </w:pPr>
    </w:p>
    <w:p w:rsidR="00CD393C" w:rsidRDefault="00A84707" w:rsidP="000C041B">
      <w:pPr>
        <w:pStyle w:val="a3"/>
        <w:spacing w:before="0" w:beforeAutospacing="0" w:after="0" w:line="315" w:lineRule="atLeast"/>
        <w:jc w:val="both"/>
        <w:rPr>
          <w:i/>
        </w:rPr>
      </w:pPr>
      <w:r w:rsidRPr="00FD673E">
        <w:rPr>
          <w:i/>
        </w:rPr>
        <w:t>Подать заявку на получение сельской ипотеки можно в Тульском ре</w:t>
      </w:r>
      <w:r w:rsidR="000C041B">
        <w:rPr>
          <w:i/>
        </w:rPr>
        <w:t>гиональном филиале по адресу г. </w:t>
      </w:r>
      <w:r w:rsidRPr="00FD673E">
        <w:rPr>
          <w:i/>
        </w:rPr>
        <w:t>Тула, ул. Тургеневская д. 5 и</w:t>
      </w:r>
      <w:r w:rsidR="000C041B">
        <w:rPr>
          <w:i/>
        </w:rPr>
        <w:t>ли в любом из 20</w:t>
      </w:r>
      <w:r w:rsidRPr="00FD673E">
        <w:rPr>
          <w:i/>
        </w:rPr>
        <w:t xml:space="preserve"> офисов, работающих на территории региона. Справки по телефону горячей линии 8 – 800-100-0-100 или по телефону ипотечного центра Тульского регионального филиала 8 (4872) 550-350</w:t>
      </w:r>
      <w:r w:rsidR="00CD393C" w:rsidRPr="00FD673E">
        <w:rPr>
          <w:i/>
        </w:rPr>
        <w:t>.</w:t>
      </w:r>
    </w:p>
    <w:p w:rsidR="000C041B" w:rsidRDefault="000C041B" w:rsidP="000C041B">
      <w:pPr>
        <w:pStyle w:val="a3"/>
        <w:spacing w:before="0" w:beforeAutospacing="0" w:after="0" w:line="315" w:lineRule="atLeast"/>
        <w:jc w:val="both"/>
        <w:rPr>
          <w:i/>
        </w:rPr>
      </w:pPr>
    </w:p>
    <w:p w:rsidR="000C041B" w:rsidRDefault="000C041B" w:rsidP="000C041B">
      <w:pPr>
        <w:pStyle w:val="a3"/>
        <w:spacing w:before="0" w:beforeAutospacing="0" w:after="0" w:line="315" w:lineRule="atLeast"/>
        <w:jc w:val="both"/>
        <w:rPr>
          <w:color w:val="FF0000"/>
          <w:sz w:val="20"/>
          <w:szCs w:val="20"/>
        </w:rPr>
      </w:pPr>
      <w:r w:rsidRPr="00D94817">
        <w:rPr>
          <w:color w:val="FF0000"/>
          <w:sz w:val="20"/>
          <w:szCs w:val="20"/>
        </w:rPr>
        <w:t>*</w:t>
      </w:r>
      <w:r w:rsidRPr="000C041B">
        <w:rPr>
          <w:color w:val="FF0000"/>
          <w:sz w:val="20"/>
          <w:szCs w:val="20"/>
        </w:rPr>
        <w:t>80%</w:t>
      </w:r>
      <w:r w:rsidRPr="00D94817">
        <w:rPr>
          <w:i/>
          <w:color w:val="FF0000"/>
          <w:sz w:val="20"/>
          <w:szCs w:val="20"/>
        </w:rPr>
        <w:t xml:space="preserve"> </w:t>
      </w:r>
      <w:r w:rsidRPr="00D94817">
        <w:rPr>
          <w:color w:val="FF0000"/>
          <w:sz w:val="20"/>
          <w:szCs w:val="20"/>
        </w:rPr>
        <w:t>ипотечных кредитов на приобретение жилья в сельской местности с апреля по август 2020 г. выданы в рамках программы «Сельская ипотека»</w:t>
      </w:r>
    </w:p>
    <w:p w:rsidR="00D94817" w:rsidRPr="00402806" w:rsidRDefault="000C041B" w:rsidP="000C041B">
      <w:pPr>
        <w:pStyle w:val="a3"/>
        <w:spacing w:before="0" w:beforeAutospacing="0" w:after="0" w:line="315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**г</w:t>
      </w:r>
      <w:r w:rsidR="00D94817" w:rsidRPr="00402806">
        <w:rPr>
          <w:sz w:val="20"/>
          <w:szCs w:val="20"/>
        </w:rPr>
        <w:t>одовая процентная ставка по программе сельской ипотеки установлена Министерством сельского хозяйства в размере до 3%. При личном страховании ставка в РСХБ не превышает 2,7%. Разницу между рыночной банковской ставкой и льготной ставкой субсидирует государство.</w:t>
      </w:r>
    </w:p>
    <w:p w:rsidR="000C041B" w:rsidRDefault="000C041B" w:rsidP="000C04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2D15BD" w:rsidRPr="00F3110B" w:rsidRDefault="00FD673E" w:rsidP="000C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3E">
        <w:rPr>
          <w:rFonts w:ascii="Times New Roman" w:eastAsia="Calibri" w:hAnsi="Times New Roman" w:cs="Times New Roman"/>
          <w:i/>
          <w:sz w:val="20"/>
          <w:szCs w:val="20"/>
        </w:rPr>
        <w:t xml:space="preserve"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</w:t>
      </w:r>
    </w:p>
    <w:sectPr w:rsidR="002D15BD" w:rsidRPr="00F3110B" w:rsidSect="000C04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754" w:rsidRDefault="00ED1754" w:rsidP="00A84707">
      <w:pPr>
        <w:spacing w:after="0" w:line="240" w:lineRule="auto"/>
      </w:pPr>
      <w:r>
        <w:separator/>
      </w:r>
    </w:p>
  </w:endnote>
  <w:endnote w:type="continuationSeparator" w:id="0">
    <w:p w:rsidR="00ED1754" w:rsidRDefault="00ED1754" w:rsidP="00A8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754" w:rsidRDefault="00ED1754" w:rsidP="00A84707">
      <w:pPr>
        <w:spacing w:after="0" w:line="240" w:lineRule="auto"/>
      </w:pPr>
      <w:r>
        <w:separator/>
      </w:r>
    </w:p>
  </w:footnote>
  <w:footnote w:type="continuationSeparator" w:id="0">
    <w:p w:rsidR="00ED1754" w:rsidRDefault="00ED1754" w:rsidP="00A84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6E"/>
    <w:rsid w:val="00014B06"/>
    <w:rsid w:val="0003159A"/>
    <w:rsid w:val="000941E2"/>
    <w:rsid w:val="00095554"/>
    <w:rsid w:val="000C041B"/>
    <w:rsid w:val="00193C48"/>
    <w:rsid w:val="001C5CCD"/>
    <w:rsid w:val="00275937"/>
    <w:rsid w:val="002D15BD"/>
    <w:rsid w:val="00402806"/>
    <w:rsid w:val="00756366"/>
    <w:rsid w:val="00767DF0"/>
    <w:rsid w:val="007D2648"/>
    <w:rsid w:val="00830ACE"/>
    <w:rsid w:val="0086478B"/>
    <w:rsid w:val="008A0598"/>
    <w:rsid w:val="008B3402"/>
    <w:rsid w:val="00A57EA6"/>
    <w:rsid w:val="00A84707"/>
    <w:rsid w:val="00B3294E"/>
    <w:rsid w:val="00BA4940"/>
    <w:rsid w:val="00CD393C"/>
    <w:rsid w:val="00D04F23"/>
    <w:rsid w:val="00D94817"/>
    <w:rsid w:val="00E21054"/>
    <w:rsid w:val="00E43E96"/>
    <w:rsid w:val="00EA1C6E"/>
    <w:rsid w:val="00ED1754"/>
    <w:rsid w:val="00EE3189"/>
    <w:rsid w:val="00F3110B"/>
    <w:rsid w:val="00FD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B0D5"/>
  <w15:docId w15:val="{7C8822A6-A835-436F-8557-F6E740A7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10B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A8470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847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847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0989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1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Юлия Александровна</dc:creator>
  <cp:lastModifiedBy>Мосин Олег Владимирович</cp:lastModifiedBy>
  <cp:revision>4</cp:revision>
  <dcterms:created xsi:type="dcterms:W3CDTF">2020-08-27T06:20:00Z</dcterms:created>
  <dcterms:modified xsi:type="dcterms:W3CDTF">2020-08-27T09:56:00Z</dcterms:modified>
</cp:coreProperties>
</file>