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17.</w:t>
      </w:r>
      <w:r>
        <w:rPr>
          <w:rFonts w:eastAsia="Times New Roman" w:cs="Times New Roman"/>
          <w:color w:val="auto"/>
          <w:kern w:val="0"/>
          <w:sz w:val="28"/>
          <w:szCs w:val="28"/>
          <w:lang w:val="ru-RU" w:eastAsia="ru-RU" w:bidi="ar-SA"/>
        </w:rPr>
        <w:t xml:space="preserve">05.21г., </w:t>
      </w:r>
      <w:r>
        <w:rPr>
          <w:rFonts w:eastAsia="Times New Roman" w:cs="Times New Roman"/>
          <w:color w:val="auto"/>
          <w:kern w:val="0"/>
          <w:sz w:val="28"/>
          <w:szCs w:val="28"/>
          <w:lang w:val="ru-RU" w:eastAsia="ru-RU" w:bidi="ar-SA"/>
        </w:rPr>
        <w:t>18.05.21г, 19.05.21г.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2384"/>
        <w:gridCol w:w="2400"/>
        <w:gridCol w:w="2416"/>
        <w:gridCol w:w="2399"/>
      </w:tblGrid>
      <w:tr>
        <w:trPr/>
        <w:tc>
          <w:tcPr>
            <w:tcW w:w="238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400"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2416"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399"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2384" w:type="dxa"/>
            <w:tcBorders>
              <w:left w:val="single" w:sz="2" w:space="0" w:color="000000"/>
              <w:bottom w:val="single" w:sz="2" w:space="0" w:color="000000"/>
            </w:tcBorders>
          </w:tcPr>
          <w:p>
            <w:pPr>
              <w:pStyle w:val="Style15"/>
              <w:widowControl w:val="false"/>
              <w:spacing w:before="60" w:after="75"/>
              <w:ind w:left="0" w:right="0" w:hanging="0"/>
              <w:rPr/>
            </w:pPr>
            <w:r>
              <w:rPr>
                <w:rStyle w:val="Style12"/>
                <w:b/>
                <w:color w:val="000000"/>
                <w:sz w:val="24"/>
                <w:szCs w:val="24"/>
                <w:u w:val="single"/>
              </w:rPr>
              <w:t>2,4-Д (2-этилгексиловый эфир)</w:t>
            </w:r>
          </w:p>
          <w:p>
            <w:pPr>
              <w:pStyle w:val="Style15"/>
              <w:widowControl w:val="false"/>
              <w:rPr>
                <w:rFonts w:ascii="Times New Roman" w:hAnsi="Times New Roman"/>
                <w:color w:val="000000"/>
                <w:sz w:val="24"/>
                <w:szCs w:val="24"/>
              </w:rPr>
            </w:pPr>
            <w:r>
              <w:rPr>
                <w:color w:val="000000"/>
                <w:sz w:val="24"/>
                <w:szCs w:val="24"/>
              </w:rPr>
              <w:t>300 г/л</w:t>
            </w:r>
          </w:p>
          <w:p>
            <w:pPr>
              <w:pStyle w:val="Style15"/>
              <w:widowControl w:val="false"/>
              <w:spacing w:before="60" w:after="75"/>
              <w:ind w:left="0" w:right="0" w:hanging="0"/>
              <w:rPr/>
            </w:pPr>
            <w:r>
              <w:rPr>
                <w:rStyle w:val="Style12"/>
                <w:b/>
                <w:strike w:val="false"/>
                <w:dstrike w:val="false"/>
                <w:color w:val="000000"/>
                <w:sz w:val="24"/>
                <w:szCs w:val="24"/>
                <w:u w:val="none"/>
                <w:effect w:val="none"/>
              </w:rPr>
              <w:t>Флорасулам</w:t>
            </w:r>
          </w:p>
          <w:p>
            <w:pPr>
              <w:pStyle w:val="Style15"/>
              <w:widowControl w:val="false"/>
              <w:spacing w:before="0" w:after="120"/>
              <w:rPr>
                <w:rFonts w:ascii="Times New Roman" w:hAnsi="Times New Roman"/>
                <w:color w:val="000000"/>
                <w:sz w:val="24"/>
                <w:szCs w:val="24"/>
              </w:rPr>
            </w:pPr>
            <w:r>
              <w:rPr>
                <w:color w:val="000000"/>
                <w:sz w:val="24"/>
                <w:szCs w:val="24"/>
              </w:rPr>
              <w:t>6,25 г/л</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rPr>
                <w:rFonts w:ascii="Times New Roman" w:hAnsi="Times New Roman"/>
                <w:sz w:val="24"/>
                <w:szCs w:val="24"/>
              </w:rPr>
            </w:pPr>
            <w:r>
              <w:rPr>
                <w:b w:val="false"/>
                <w:i w:val="false"/>
                <w:caps w:val="false"/>
                <w:smallCaps w:val="false"/>
                <w:color w:val="333333"/>
                <w:spacing w:val="0"/>
                <w:sz w:val="24"/>
                <w:szCs w:val="24"/>
              </w:rPr>
              <w:t xml:space="preserve"> </w:t>
            </w:r>
            <w:r>
              <w:rPr>
                <w:b w:val="false"/>
                <w:i w:val="false"/>
                <w:caps w:val="false"/>
                <w:smallCaps w:val="false"/>
                <w:color w:val="333333"/>
                <w:spacing w:val="0"/>
                <w:sz w:val="24"/>
                <w:szCs w:val="24"/>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384" w:type="dxa"/>
            <w:tcBorders>
              <w:left w:val="single" w:sz="2" w:space="0" w:color="000000"/>
              <w:bottom w:val="single" w:sz="2" w:space="0" w:color="000000"/>
            </w:tcBorders>
          </w:tcPr>
          <w:p>
            <w:pPr>
              <w:pStyle w:val="Style15"/>
              <w:widowControl w:val="false"/>
              <w:spacing w:before="60" w:after="75"/>
              <w:ind w:left="0" w:right="0" w:hanging="0"/>
              <w:rPr/>
            </w:pPr>
            <w:r>
              <w:rPr>
                <w:rStyle w:val="Style12"/>
                <w:b/>
                <w:color w:val="000000"/>
                <w:sz w:val="24"/>
                <w:szCs w:val="24"/>
                <w:u w:val="single"/>
              </w:rPr>
              <w:t>Клоквинтосет-мексил</w:t>
            </w:r>
          </w:p>
          <w:p>
            <w:pPr>
              <w:pStyle w:val="Style15"/>
              <w:widowControl w:val="false"/>
              <w:rPr>
                <w:rFonts w:ascii="Times New Roman" w:hAnsi="Times New Roman"/>
                <w:color w:val="000000"/>
                <w:sz w:val="24"/>
                <w:szCs w:val="24"/>
              </w:rPr>
            </w:pPr>
            <w:r>
              <w:rPr>
                <w:color w:val="000000"/>
                <w:sz w:val="24"/>
                <w:szCs w:val="24"/>
              </w:rPr>
              <w:t>90 г/л</w:t>
            </w:r>
          </w:p>
          <w:p>
            <w:pPr>
              <w:pStyle w:val="Style15"/>
              <w:widowControl w:val="false"/>
              <w:spacing w:before="60" w:after="75"/>
              <w:ind w:left="0" w:right="0" w:hanging="0"/>
              <w:rPr/>
            </w:pPr>
            <w:r>
              <w:rPr>
                <w:rStyle w:val="Style12"/>
                <w:b/>
                <w:strike w:val="false"/>
                <w:dstrike w:val="false"/>
                <w:color w:val="000000"/>
                <w:sz w:val="24"/>
                <w:szCs w:val="24"/>
                <w:u w:val="none"/>
                <w:effect w:val="none"/>
              </w:rPr>
              <w:t>Пироксулам</w:t>
            </w:r>
          </w:p>
          <w:p>
            <w:pPr>
              <w:pStyle w:val="Style15"/>
              <w:widowControl w:val="false"/>
              <w:spacing w:before="0" w:after="120"/>
              <w:rPr>
                <w:rFonts w:ascii="Times New Roman" w:hAnsi="Times New Roman"/>
                <w:color w:val="000000"/>
                <w:sz w:val="24"/>
                <w:szCs w:val="24"/>
              </w:rPr>
            </w:pPr>
            <w:r>
              <w:rPr>
                <w:color w:val="000000"/>
                <w:sz w:val="24"/>
                <w:szCs w:val="24"/>
              </w:rPr>
              <w:t>45 г/л</w:t>
            </w:r>
          </w:p>
        </w:tc>
        <w:tc>
          <w:tcPr>
            <w:tcW w:w="2400" w:type="dxa"/>
            <w:tcBorders>
              <w:left w:val="single" w:sz="2" w:space="0" w:color="000000"/>
              <w:bottom w:val="single" w:sz="2" w:space="0" w:color="000000"/>
            </w:tcBorders>
          </w:tcPr>
          <w:p>
            <w:pPr>
              <w:pStyle w:val="Style15"/>
              <w:widowControl w:val="false"/>
              <w:spacing w:before="60" w:after="75"/>
              <w:ind w:left="0" w:right="0" w:hanging="0"/>
              <w:rPr>
                <w:rFonts w:ascii="Times New Roman" w:hAnsi="Times New Roman"/>
                <w:b w:val="false"/>
                <w:b w:val="false"/>
                <w:sz w:val="24"/>
                <w:szCs w:val="24"/>
              </w:rPr>
            </w:pPr>
            <w:r>
              <w:rPr>
                <w:b w:val="false"/>
                <w:sz w:val="24"/>
                <w:szCs w:val="24"/>
              </w:rPr>
            </w:r>
          </w:p>
          <w:p>
            <w:pPr>
              <w:pStyle w:val="Style15"/>
              <w:widowControl w:val="false"/>
              <w:spacing w:before="60" w:after="75"/>
              <w:ind w:left="0" w:right="0" w:hanging="0"/>
              <w:rPr>
                <w:rFonts w:ascii="Times New Roman" w:hAnsi="Times New Roman"/>
                <w:sz w:val="24"/>
                <w:szCs w:val="24"/>
              </w:rPr>
            </w:pPr>
            <w:r>
              <w:rPr>
                <w:sz w:val="24"/>
                <w:szCs w:val="24"/>
              </w:rPr>
              <w:t>3 класс</w:t>
            </w:r>
          </w:p>
          <w:p>
            <w:pPr>
              <w:pStyle w:val="Style19"/>
              <w:widowControl w:val="false"/>
              <w:rPr>
                <w:rFonts w:ascii="Times New Roman" w:hAnsi="Times New Roman"/>
                <w:sz w:val="24"/>
                <w:szCs w:val="24"/>
              </w:rPr>
            </w:pPr>
            <w:r>
              <w:rPr>
                <w:sz w:val="24"/>
                <w:szCs w:val="24"/>
              </w:rPr>
            </w:r>
          </w:p>
        </w:tc>
        <w:tc>
          <w:tcPr>
            <w:tcW w:w="2416" w:type="dxa"/>
            <w:tcBorders>
              <w:left w:val="single" w:sz="2" w:space="0" w:color="000000"/>
              <w:bottom w:val="single" w:sz="2" w:space="0" w:color="000000"/>
            </w:tcBorders>
          </w:tcPr>
          <w:p>
            <w:pPr>
              <w:pStyle w:val="Style19"/>
              <w:widowControl w:val="false"/>
              <w:rPr>
                <w:rFonts w:ascii="Times New Roman" w:hAnsi="Times New Roman"/>
                <w:sz w:val="24"/>
                <w:szCs w:val="24"/>
              </w:rPr>
            </w:pPr>
            <w:r>
              <w:rPr>
                <w:b w:val="false"/>
                <w:i w:val="false"/>
                <w:caps w:val="false"/>
                <w:smallCaps w:val="false"/>
                <w:color w:val="333333"/>
                <w:spacing w:val="0"/>
                <w:sz w:val="24"/>
                <w:szCs w:val="24"/>
              </w:rPr>
              <w:t xml:space="preserve"> </w:t>
            </w:r>
            <w:r>
              <w:rPr>
                <w:b w:val="false"/>
                <w:i w:val="false"/>
                <w:caps w:val="false"/>
                <w:smallCaps w:val="false"/>
                <w:color w:val="333333"/>
                <w:spacing w:val="0"/>
                <w:sz w:val="24"/>
                <w:szCs w:val="24"/>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384" w:type="dxa"/>
            <w:tcBorders>
              <w:left w:val="single" w:sz="2" w:space="0" w:color="000000"/>
              <w:bottom w:val="single" w:sz="2" w:space="0" w:color="000000"/>
            </w:tcBorders>
          </w:tcPr>
          <w:p>
            <w:pPr>
              <w:pStyle w:val="Style15"/>
              <w:widowControl w:val="false"/>
              <w:spacing w:before="60" w:after="75"/>
              <w:ind w:left="0" w:right="0" w:hanging="0"/>
              <w:rPr/>
            </w:pPr>
            <w:r>
              <w:rPr>
                <w:rStyle w:val="Style12"/>
                <w:b/>
                <w:strike w:val="false"/>
                <w:dstrike w:val="false"/>
                <w:color w:val="000000"/>
                <w:sz w:val="24"/>
                <w:szCs w:val="24"/>
                <w:u w:val="none"/>
                <w:effect w:val="none"/>
              </w:rPr>
              <w:t>Протиоконазол</w:t>
            </w:r>
          </w:p>
          <w:p>
            <w:pPr>
              <w:pStyle w:val="Style15"/>
              <w:widowControl w:val="false"/>
              <w:rPr>
                <w:rFonts w:ascii="Times New Roman" w:hAnsi="Times New Roman"/>
                <w:color w:val="000000"/>
                <w:sz w:val="24"/>
                <w:szCs w:val="24"/>
              </w:rPr>
            </w:pPr>
            <w:r>
              <w:rPr>
                <w:color w:val="000000"/>
                <w:sz w:val="24"/>
                <w:szCs w:val="24"/>
              </w:rPr>
              <w:t>160 г/л</w:t>
            </w:r>
          </w:p>
          <w:p>
            <w:pPr>
              <w:pStyle w:val="Style15"/>
              <w:widowControl w:val="false"/>
              <w:spacing w:before="60" w:after="75"/>
              <w:ind w:left="0" w:right="0" w:hanging="0"/>
              <w:rPr/>
            </w:pPr>
            <w:r>
              <w:rPr>
                <w:rStyle w:val="Style12"/>
                <w:b/>
                <w:strike w:val="false"/>
                <w:dstrike w:val="false"/>
                <w:color w:val="000000"/>
                <w:sz w:val="24"/>
                <w:szCs w:val="24"/>
                <w:u w:val="none"/>
                <w:effect w:val="none"/>
              </w:rPr>
              <w:t>Спироксамин</w:t>
            </w:r>
          </w:p>
          <w:p>
            <w:pPr>
              <w:pStyle w:val="Style15"/>
              <w:widowControl w:val="false"/>
              <w:spacing w:before="0" w:after="120"/>
              <w:rPr>
                <w:rFonts w:ascii="Times New Roman" w:hAnsi="Times New Roman"/>
                <w:color w:val="000000"/>
                <w:sz w:val="24"/>
                <w:szCs w:val="24"/>
              </w:rPr>
            </w:pPr>
            <w:r>
              <w:rPr>
                <w:color w:val="000000"/>
                <w:sz w:val="24"/>
                <w:szCs w:val="24"/>
              </w:rPr>
              <w:t>300 г/л</w:t>
            </w:r>
          </w:p>
        </w:tc>
        <w:tc>
          <w:tcPr>
            <w:tcW w:w="2400" w:type="dxa"/>
            <w:tcBorders>
              <w:left w:val="single" w:sz="2" w:space="0" w:color="000000"/>
              <w:bottom w:val="single" w:sz="2" w:space="0" w:color="000000"/>
            </w:tcBorders>
          </w:tcPr>
          <w:p>
            <w:pPr>
              <w:pStyle w:val="Style15"/>
              <w:widowControl w:val="false"/>
              <w:spacing w:before="60" w:after="75"/>
              <w:ind w:left="0" w:right="0" w:hanging="0"/>
              <w:rPr>
                <w:rFonts w:ascii="Times New Roman" w:hAnsi="Times New Roman"/>
                <w:b w:val="false"/>
                <w:b w:val="false"/>
                <w:sz w:val="24"/>
                <w:szCs w:val="24"/>
              </w:rPr>
            </w:pPr>
            <w:r>
              <w:rPr>
                <w:b w:val="false"/>
                <w:sz w:val="24"/>
                <w:szCs w:val="24"/>
              </w:rPr>
              <w:t>3 класс</w:t>
            </w:r>
          </w:p>
        </w:tc>
        <w:tc>
          <w:tcPr>
            <w:tcW w:w="2416" w:type="dxa"/>
            <w:tcBorders>
              <w:left w:val="single" w:sz="2" w:space="0" w:color="000000"/>
              <w:bottom w:val="single" w:sz="2" w:space="0" w:color="000000"/>
            </w:tcBorders>
          </w:tcPr>
          <w:p>
            <w:pPr>
              <w:pStyle w:val="Style19"/>
              <w:widowControl w:val="false"/>
              <w:rPr>
                <w:rFonts w:ascii="Times New Roman" w:hAnsi="Times New Roman"/>
                <w:sz w:val="24"/>
                <w:szCs w:val="24"/>
              </w:rPr>
            </w:pPr>
            <w:r>
              <w:rPr>
                <w:b w:val="false"/>
                <w:i w:val="false"/>
                <w:caps w:val="false"/>
                <w:smallCaps w:val="false"/>
                <w:color w:val="333333"/>
                <w:spacing w:val="0"/>
                <w:sz w:val="24"/>
                <w:szCs w:val="24"/>
              </w:rPr>
              <w:t xml:space="preserve"> </w:t>
            </w:r>
            <w:r>
              <w:rPr>
                <w:b w:val="false"/>
                <w:i w:val="false"/>
                <w:caps w:val="false"/>
                <w:smallCaps w:val="false"/>
                <w:color w:val="333333"/>
                <w:spacing w:val="0"/>
                <w:sz w:val="24"/>
                <w:szCs w:val="24"/>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384" w:type="dxa"/>
            <w:tcBorders>
              <w:left w:val="single" w:sz="2" w:space="0" w:color="000000"/>
              <w:bottom w:val="single" w:sz="2" w:space="0" w:color="000000"/>
            </w:tcBorders>
          </w:tcPr>
          <w:p>
            <w:pPr>
              <w:pStyle w:val="Style19"/>
              <w:widowControl w:val="false"/>
              <w:ind w:left="0" w:right="0" w:hanging="0"/>
              <w:jc w:val="left"/>
              <w:rPr>
                <w:rFonts w:ascii="Times New Roman" w:hAnsi="Times New Roman"/>
                <w:sz w:val="24"/>
                <w:szCs w:val="24"/>
              </w:rPr>
            </w:pPr>
            <w:r>
              <w:rPr>
                <w:b/>
                <w:bCs/>
                <w:i w:val="false"/>
                <w:caps w:val="false"/>
                <w:smallCaps w:val="false"/>
                <w:color w:val="212529"/>
                <w:spacing w:val="0"/>
                <w:sz w:val="24"/>
                <w:szCs w:val="24"/>
              </w:rPr>
              <w:t>Хлормекватхлорид, 750 г/л</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rPr>
                <w:rFonts w:ascii="Times New Roman" w:hAnsi="Times New Roman"/>
                <w:sz w:val="24"/>
                <w:szCs w:val="24"/>
              </w:rPr>
            </w:pPr>
            <w:r>
              <w:rPr>
                <w:b w:val="false"/>
                <w:i w:val="false"/>
                <w:caps w:val="false"/>
                <w:smallCaps w:val="false"/>
                <w:color w:val="333333"/>
                <w:spacing w:val="0"/>
                <w:sz w:val="24"/>
                <w:szCs w:val="24"/>
              </w:rPr>
              <w:t xml:space="preserve"> </w:t>
            </w:r>
            <w:r>
              <w:rPr>
                <w:b w:val="false"/>
                <w:i w:val="false"/>
                <w:caps w:val="false"/>
                <w:smallCaps w:val="false"/>
                <w:color w:val="333333"/>
                <w:spacing w:val="0"/>
                <w:sz w:val="24"/>
                <w:szCs w:val="24"/>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384" w:type="dxa"/>
            <w:tcBorders>
              <w:left w:val="single" w:sz="2" w:space="0" w:color="000000"/>
              <w:bottom w:val="single" w:sz="2" w:space="0" w:color="000000"/>
            </w:tcBorders>
          </w:tcPr>
          <w:p>
            <w:pPr>
              <w:pStyle w:val="Style15"/>
              <w:widowControl w:val="false"/>
              <w:spacing w:before="60" w:after="75"/>
              <w:ind w:left="0" w:right="0" w:hanging="0"/>
              <w:rPr/>
            </w:pPr>
            <w:r>
              <w:rPr>
                <w:rStyle w:val="Style12"/>
                <w:b/>
                <w:strike w:val="false"/>
                <w:dstrike w:val="false"/>
                <w:color w:val="000000"/>
                <w:sz w:val="24"/>
                <w:szCs w:val="24"/>
                <w:u w:val="none"/>
                <w:effect w:val="none"/>
              </w:rPr>
              <w:t>Альфа-циперметрин</w:t>
            </w:r>
          </w:p>
          <w:p>
            <w:pPr>
              <w:pStyle w:val="Style15"/>
              <w:widowControl w:val="false"/>
              <w:rPr>
                <w:rFonts w:ascii="Times New Roman" w:hAnsi="Times New Roman"/>
                <w:color w:val="000000"/>
                <w:sz w:val="24"/>
                <w:szCs w:val="24"/>
              </w:rPr>
            </w:pPr>
            <w:r>
              <w:rPr>
                <w:color w:val="000000"/>
                <w:sz w:val="24"/>
                <w:szCs w:val="24"/>
              </w:rPr>
              <w:t>120 г/л</w:t>
            </w:r>
          </w:p>
          <w:p>
            <w:pPr>
              <w:pStyle w:val="Style15"/>
              <w:widowControl w:val="false"/>
              <w:spacing w:before="60" w:after="75"/>
              <w:ind w:left="0" w:right="0" w:hanging="0"/>
              <w:rPr/>
            </w:pPr>
            <w:r>
              <w:rPr>
                <w:rStyle w:val="Style12"/>
                <w:b/>
                <w:strike w:val="false"/>
                <w:dstrike w:val="false"/>
                <w:color w:val="000000"/>
                <w:sz w:val="24"/>
                <w:szCs w:val="24"/>
                <w:u w:val="none"/>
                <w:effect w:val="none"/>
              </w:rPr>
              <w:t>Имидаклоприд</w:t>
            </w:r>
          </w:p>
          <w:p>
            <w:pPr>
              <w:pStyle w:val="Style15"/>
              <w:widowControl w:val="false"/>
              <w:spacing w:before="0" w:after="120"/>
              <w:rPr>
                <w:rFonts w:ascii="Times New Roman" w:hAnsi="Times New Roman"/>
                <w:color w:val="000000"/>
                <w:sz w:val="24"/>
                <w:szCs w:val="24"/>
              </w:rPr>
            </w:pPr>
            <w:r>
              <w:rPr>
                <w:color w:val="000000"/>
                <w:sz w:val="24"/>
                <w:szCs w:val="24"/>
              </w:rPr>
              <w:t>200 г/л</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2416" w:type="dxa"/>
            <w:tcBorders>
              <w:left w:val="single" w:sz="2" w:space="0" w:color="000000"/>
              <w:bottom w:val="single" w:sz="2" w:space="0" w:color="000000"/>
            </w:tcBorders>
          </w:tcPr>
          <w:p>
            <w:pPr>
              <w:pStyle w:val="Style19"/>
              <w:widowControl w:val="false"/>
              <w:ind w:left="0" w:right="0" w:hanging="0"/>
              <w:rPr>
                <w:rFonts w:ascii="Times New Roman" w:hAnsi="Times New Roman"/>
                <w:sz w:val="24"/>
                <w:szCs w:val="24"/>
              </w:rPr>
            </w:pPr>
            <w:r>
              <w:rPr>
                <w:b w:val="false"/>
                <w:i w:val="false"/>
                <w:caps w:val="false"/>
                <w:smallCaps w:val="false"/>
                <w:color w:val="333333"/>
                <w:spacing w:val="0"/>
                <w:sz w:val="24"/>
                <w:szCs w:val="24"/>
              </w:rPr>
              <w:t>высокоопасные (категория риска - Высокий)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2384" w:type="dxa"/>
            <w:tcBorders>
              <w:left w:val="single" w:sz="2" w:space="0" w:color="000000"/>
              <w:bottom w:val="single" w:sz="2" w:space="0" w:color="000000"/>
            </w:tcBorders>
          </w:tcPr>
          <w:p>
            <w:pPr>
              <w:pStyle w:val="Style19"/>
              <w:widowControl w:val="false"/>
              <w:rPr>
                <w:rFonts w:ascii="Times New Roman" w:hAnsi="Times New Roman"/>
                <w:b/>
                <w:b/>
                <w:bCs/>
                <w:sz w:val="24"/>
                <w:szCs w:val="24"/>
              </w:rPr>
            </w:pPr>
            <w:r>
              <w:rPr>
                <w:b/>
                <w:bCs/>
                <w:sz w:val="24"/>
                <w:szCs w:val="24"/>
              </w:rPr>
              <w:t>Гумат калия</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4 класс</w:t>
            </w:r>
          </w:p>
        </w:tc>
        <w:tc>
          <w:tcPr>
            <w:tcW w:w="2416" w:type="dxa"/>
            <w:tcBorders>
              <w:left w:val="single" w:sz="2" w:space="0" w:color="000000"/>
              <w:bottom w:val="single" w:sz="2" w:space="0" w:color="000000"/>
            </w:tcBorders>
          </w:tcPr>
          <w:p>
            <w:pPr>
              <w:pStyle w:val="2"/>
              <w:widowControl w:val="false"/>
              <w:spacing w:before="0" w:after="0"/>
              <w:ind w:left="0" w:right="0" w:hanging="0"/>
              <w:jc w:val="left"/>
              <w:rPr>
                <w:rFonts w:ascii="Times New Roman" w:hAnsi="Times New Roman" w:eastAsia="Times New Roman" w:cs="Times New Roman"/>
                <w:b w:val="false"/>
                <w:b w:val="false"/>
                <w:bCs w:val="false"/>
                <w:i w:val="false"/>
                <w:i w:val="false"/>
                <w:caps w:val="false"/>
                <w:smallCaps w:val="false"/>
                <w:color w:val="000000"/>
                <w:spacing w:val="0"/>
                <w:kern w:val="0"/>
                <w:sz w:val="24"/>
                <w:szCs w:val="24"/>
                <w:lang w:val="ru-RU" w:eastAsia="ru-RU" w:bidi="ar-SA"/>
              </w:rPr>
            </w:pPr>
            <w:r>
              <w:rPr>
                <w:rFonts w:eastAsia="Times New Roman" w:cs="Times New Roman"/>
                <w:b w:val="false"/>
                <w:bCs w:val="false"/>
                <w:i w:val="false"/>
                <w:caps w:val="false"/>
                <w:smallCaps w:val="false"/>
                <w:color w:val="000000"/>
                <w:spacing w:val="0"/>
                <w:kern w:val="0"/>
                <w:sz w:val="24"/>
                <w:szCs w:val="24"/>
                <w:lang w:val="ru-RU" w:eastAsia="ru-RU" w:bidi="ar-SA"/>
              </w:rPr>
              <w:t>Практически неопасные.</w:t>
            </w:r>
          </w:p>
          <w:p>
            <w:pPr>
              <w:pStyle w:val="Style19"/>
              <w:widowControl w:val="false"/>
              <w:rPr>
                <w:rFonts w:ascii="Times New Roman" w:hAnsi="Times New Roman"/>
                <w:sz w:val="24"/>
                <w:szCs w:val="24"/>
              </w:rPr>
            </w:pPr>
            <w:r>
              <w:rPr>
                <w:sz w:val="24"/>
                <w:szCs w:val="24"/>
              </w:rPr>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000000"/>
                <w:spacing w:val="0"/>
                <w:sz w:val="24"/>
                <w:szCs w:val="24"/>
              </w:rPr>
              <w:t>ограничение лёта пчел – 06–12 часов.</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Application>LibreOffice/7.0.4.2$Windows_X86_64 LibreOffice_project/dcf040e67528d9187c66b2379df5ea4407429775</Application>
  <AppVersion>15.0000</AppVersion>
  <Pages>4</Pages>
  <Words>872</Words>
  <Characters>8041</Characters>
  <CharactersWithSpaces>8967</CharactersWithSpaces>
  <Paragraphs>65</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2021-05-14T08:47:49Z</cp:lastPrinted>
  <dcterms:modified xsi:type="dcterms:W3CDTF">2021-05-14T13:57:47Z</dcterms:modified>
  <cp:revision>26</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