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D22312" w:rsidTr="00D22312">
        <w:tc>
          <w:tcPr>
            <w:tcW w:w="9135" w:type="dxa"/>
            <w:gridSpan w:val="2"/>
          </w:tcPr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22312" w:rsidTr="00D22312">
        <w:tc>
          <w:tcPr>
            <w:tcW w:w="9135" w:type="dxa"/>
            <w:gridSpan w:val="2"/>
            <w:hideMark/>
          </w:tcPr>
          <w:p w:rsidR="00D22312" w:rsidRDefault="00D223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22312" w:rsidRDefault="00D223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D22312" w:rsidTr="00D22312">
        <w:tc>
          <w:tcPr>
            <w:tcW w:w="9135" w:type="dxa"/>
            <w:gridSpan w:val="2"/>
          </w:tcPr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22312" w:rsidRDefault="00D2231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22312" w:rsidTr="00D22312">
        <w:tc>
          <w:tcPr>
            <w:tcW w:w="9135" w:type="dxa"/>
            <w:gridSpan w:val="2"/>
            <w:hideMark/>
          </w:tcPr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22312" w:rsidTr="00D22312">
        <w:tc>
          <w:tcPr>
            <w:tcW w:w="9135" w:type="dxa"/>
            <w:gridSpan w:val="2"/>
          </w:tcPr>
          <w:p w:rsidR="00D22312" w:rsidRDefault="00D2231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22312" w:rsidTr="00D22312">
        <w:tc>
          <w:tcPr>
            <w:tcW w:w="4567" w:type="dxa"/>
            <w:hideMark/>
          </w:tcPr>
          <w:p w:rsidR="00D22312" w:rsidRDefault="00D22312" w:rsidP="003717A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</w:t>
            </w:r>
            <w:r w:rsidR="00100D3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201</w:t>
            </w:r>
            <w:r w:rsidR="003717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                                     </w:t>
            </w:r>
          </w:p>
        </w:tc>
        <w:tc>
          <w:tcPr>
            <w:tcW w:w="4568" w:type="dxa"/>
            <w:hideMark/>
          </w:tcPr>
          <w:p w:rsidR="00D22312" w:rsidRDefault="00D2231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 </w:t>
            </w:r>
          </w:p>
        </w:tc>
      </w:tr>
    </w:tbl>
    <w:p w:rsidR="00D22312" w:rsidRDefault="00D22312" w:rsidP="00D22312">
      <w:pPr>
        <w:ind w:firstLine="709"/>
        <w:jc w:val="center"/>
        <w:rPr>
          <w:b/>
          <w:sz w:val="28"/>
          <w:szCs w:val="28"/>
        </w:rPr>
      </w:pPr>
    </w:p>
    <w:p w:rsidR="003717A2" w:rsidRDefault="003717A2" w:rsidP="00D22312">
      <w:pPr>
        <w:ind w:firstLine="709"/>
        <w:jc w:val="center"/>
        <w:rPr>
          <w:b/>
          <w:sz w:val="28"/>
          <w:szCs w:val="28"/>
        </w:rPr>
      </w:pPr>
    </w:p>
    <w:p w:rsidR="003717A2" w:rsidRDefault="006E70BF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3717A2">
        <w:rPr>
          <w:b/>
          <w:sz w:val="28"/>
          <w:szCs w:val="28"/>
        </w:rPr>
        <w:t>оложения «О порядке выявления,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бесхозяйного имущества и признания на него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собственности муниципального образования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Щекинского района»</w:t>
      </w:r>
    </w:p>
    <w:p w:rsidR="003717A2" w:rsidRDefault="003717A2" w:rsidP="003717A2">
      <w:pPr>
        <w:jc w:val="center"/>
        <w:rPr>
          <w:b/>
          <w:sz w:val="28"/>
          <w:szCs w:val="28"/>
        </w:rPr>
      </w:pPr>
    </w:p>
    <w:p w:rsidR="003717A2" w:rsidRDefault="003717A2" w:rsidP="003717A2">
      <w:pPr>
        <w:jc w:val="center"/>
        <w:rPr>
          <w:b/>
          <w:sz w:val="28"/>
          <w:szCs w:val="28"/>
        </w:rPr>
      </w:pPr>
    </w:p>
    <w:p w:rsidR="003717A2" w:rsidRDefault="003717A2" w:rsidP="006E7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Щекинского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Щекинского района </w:t>
      </w:r>
    </w:p>
    <w:p w:rsidR="003717A2" w:rsidRDefault="003717A2" w:rsidP="006E7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717A2" w:rsidRDefault="003717A2" w:rsidP="006E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«О порядке выявления, учета бесхозяйного имущества и признания на него права собственности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Щекинского района» (Приложение).</w:t>
      </w:r>
    </w:p>
    <w:p w:rsidR="006E70BF" w:rsidRDefault="006E70BF" w:rsidP="006E70BF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53D0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Pr="006E70BF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 Решение депутатов № 29-163 от 28октября 2011 года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Положения о порядке учета</w:t>
      </w:r>
      <w:r w:rsidRPr="006E7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признании права муниципальной собственности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безхозяйственное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недвижимое имущество на территории  </w:t>
      </w:r>
      <w:r w:rsidRPr="006E70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6E70BF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6E70BF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</w:t>
      </w:r>
      <w:proofErr w:type="gramStart"/>
      <w:r w:rsidRPr="006E7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717A2" w:rsidRDefault="003717A2" w:rsidP="006E70BF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0BF">
        <w:rPr>
          <w:sz w:val="28"/>
          <w:szCs w:val="28"/>
        </w:rPr>
        <w:t>3</w:t>
      </w:r>
      <w:r>
        <w:rPr>
          <w:sz w:val="28"/>
          <w:szCs w:val="28"/>
        </w:rPr>
        <w:t>.Решение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район.</w:t>
      </w:r>
    </w:p>
    <w:p w:rsidR="003717A2" w:rsidRDefault="003717A2" w:rsidP="006E70BF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0BF">
        <w:rPr>
          <w:sz w:val="28"/>
          <w:szCs w:val="28"/>
        </w:rPr>
        <w:t>4</w:t>
      </w:r>
      <w:r>
        <w:rPr>
          <w:sz w:val="28"/>
          <w:szCs w:val="28"/>
        </w:rPr>
        <w:t>.Настоящее решение вступает в силу со дня опубликования.</w:t>
      </w: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Pr="003717A2" w:rsidRDefault="003717A2" w:rsidP="003717A2">
      <w:pPr>
        <w:ind w:left="-180" w:firstLine="900"/>
        <w:jc w:val="both"/>
        <w:rPr>
          <w:b/>
          <w:sz w:val="28"/>
          <w:szCs w:val="28"/>
        </w:rPr>
      </w:pPr>
      <w:r w:rsidRPr="003717A2">
        <w:rPr>
          <w:b/>
          <w:sz w:val="28"/>
          <w:szCs w:val="28"/>
        </w:rPr>
        <w:t>Глава муниципального образования</w:t>
      </w:r>
    </w:p>
    <w:p w:rsidR="003717A2" w:rsidRPr="003717A2" w:rsidRDefault="003717A2" w:rsidP="003717A2">
      <w:pPr>
        <w:ind w:left="-180" w:firstLine="900"/>
        <w:jc w:val="both"/>
        <w:rPr>
          <w:b/>
          <w:sz w:val="28"/>
          <w:szCs w:val="28"/>
        </w:rPr>
      </w:pPr>
      <w:proofErr w:type="spellStart"/>
      <w:r w:rsidRPr="003717A2">
        <w:rPr>
          <w:b/>
          <w:sz w:val="28"/>
          <w:szCs w:val="28"/>
        </w:rPr>
        <w:t>Крапивенское</w:t>
      </w:r>
      <w:proofErr w:type="spellEnd"/>
      <w:r w:rsidRPr="003717A2">
        <w:rPr>
          <w:b/>
          <w:sz w:val="28"/>
          <w:szCs w:val="28"/>
        </w:rPr>
        <w:t xml:space="preserve"> Щекинского района</w:t>
      </w:r>
      <w:r w:rsidRPr="003717A2">
        <w:rPr>
          <w:b/>
          <w:sz w:val="28"/>
          <w:szCs w:val="28"/>
        </w:rPr>
        <w:tab/>
      </w:r>
      <w:r w:rsidRPr="003717A2">
        <w:rPr>
          <w:b/>
          <w:sz w:val="28"/>
          <w:szCs w:val="28"/>
        </w:rPr>
        <w:tab/>
      </w:r>
      <w:r w:rsidRPr="003717A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3717A2">
        <w:rPr>
          <w:b/>
          <w:sz w:val="28"/>
          <w:szCs w:val="28"/>
        </w:rPr>
        <w:t xml:space="preserve">.В. </w:t>
      </w:r>
      <w:proofErr w:type="spellStart"/>
      <w:r w:rsidRPr="003717A2">
        <w:rPr>
          <w:b/>
          <w:sz w:val="28"/>
          <w:szCs w:val="28"/>
        </w:rPr>
        <w:t>Куркова</w:t>
      </w:r>
      <w:proofErr w:type="spellEnd"/>
    </w:p>
    <w:p w:rsidR="003717A2" w:rsidRPr="003717A2" w:rsidRDefault="003717A2" w:rsidP="003717A2">
      <w:pPr>
        <w:tabs>
          <w:tab w:val="left" w:pos="7020"/>
        </w:tabs>
        <w:spacing w:line="360" w:lineRule="auto"/>
        <w:ind w:right="11"/>
        <w:jc w:val="both"/>
        <w:rPr>
          <w:b/>
          <w:sz w:val="28"/>
          <w:szCs w:val="28"/>
        </w:rPr>
      </w:pPr>
    </w:p>
    <w:p w:rsidR="003717A2" w:rsidRDefault="003717A2" w:rsidP="003717A2">
      <w:pPr>
        <w:tabs>
          <w:tab w:val="left" w:pos="7020"/>
        </w:tabs>
        <w:spacing w:line="360" w:lineRule="auto"/>
        <w:ind w:right="11"/>
        <w:jc w:val="both"/>
        <w:rPr>
          <w:sz w:val="28"/>
          <w:szCs w:val="28"/>
        </w:rPr>
      </w:pPr>
    </w:p>
    <w:p w:rsidR="006E70BF" w:rsidRDefault="006E70BF" w:rsidP="003717A2">
      <w:pPr>
        <w:ind w:left="4253" w:firstLine="67"/>
        <w:jc w:val="right"/>
        <w:rPr>
          <w:sz w:val="28"/>
          <w:szCs w:val="28"/>
        </w:rPr>
      </w:pPr>
    </w:p>
    <w:p w:rsidR="003717A2" w:rsidRDefault="003717A2" w:rsidP="003717A2">
      <w:pPr>
        <w:ind w:left="4253" w:firstLine="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Щекинского района</w:t>
      </w:r>
    </w:p>
    <w:p w:rsidR="003717A2" w:rsidRDefault="003717A2" w:rsidP="003717A2">
      <w:pPr>
        <w:shd w:val="clear" w:color="auto" w:fill="FFFFFF"/>
        <w:ind w:left="4320"/>
        <w:jc w:val="right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 «__» ________2018 г. № _____</w:t>
      </w:r>
    </w:p>
    <w:p w:rsidR="003717A2" w:rsidRDefault="003717A2" w:rsidP="003717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выявления, учета бесхозяйного имущества и признания на него права собственности муниципального образования 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6E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в соответствии со </w:t>
      </w:r>
      <w:hyperlink r:id="rId8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статьями 225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226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235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236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Федеральным </w:t>
      </w:r>
      <w:hyperlink r:id="rId12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недвижимости», Федеральным </w:t>
      </w:r>
      <w:hyperlink r:id="rId13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16.12.2015 № 943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ошибки», </w:t>
      </w:r>
      <w:hyperlink r:id="rId15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10.12.2015 №  931 «Об установлении Порядка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на учет бесхозяйных недвижимых вещей», </w:t>
      </w:r>
      <w:hyperlink r:id="rId16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Щекинского района.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муниципальная собственность -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находящийся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объект - недвижимая вещь;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бесхозяйный объект - бесхозяйная недвижимая вещь;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брошенные вещи - движимые вещи, брошенные собственником или 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бесхозяйное имущество - бесхозяйные недвижимые и движимые вещи;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транспортное средство - определено </w:t>
      </w:r>
      <w:hyperlink r:id="rId1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дорожного движения,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23.10.1993 № 1090;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применяется в отношении объектов и движимых вещей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района, являющихся бесхозяйными в соответствии со </w:t>
      </w:r>
      <w:hyperlink r:id="rId1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статьей 225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том числе: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собственника;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собственник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соответствии со </w:t>
      </w:r>
      <w:hyperlink r:id="rId1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226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и принятия бесхозяйного имущества в муниципальную собственность.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</w:t>
      </w:r>
      <w:hyperlink r:id="rId2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2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статьей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Настоящее Положение не применяется в отношении транспортных средств.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Порядок выявления бесхозяйного имущества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местоположение;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(назначение);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 объектов;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сведения о пользователях;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иная имеющаяся информация.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проведения проверки указанных сведений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Для брошенных вещей устанавливает: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>а) брошена ли брошенная вещь на муниципальном земельном участке;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 xml:space="preserve">б) является ли стоимость брошенной вещи явно ниже суммы, соответствующей пятикратному минимальному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Публикует сообщение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размещает на официальном Портале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в информационно-телекоммуникационной сети «Интернет» о наличии бесхозяйного имущества и приеме заявлений собственников в течение одного месяца со дня публикации.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Запрашивает в отношении объектов: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сведения о зарегистрированных правах на объект;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Государственном учреждении Тульской области «Областное БТИ» сведения о наличии ранее зарегистрированных прав на объект;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Межрегиональном территориальном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министерстве имущественных и земельных отношений Тульской области сведения о наличии объекта в реестре имущества Тульской области;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администрации Щекинского района сведения о наличии объекта в реестре имущества Щекинского района;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правах на объект у его предполагаемого собственника (при необходимости);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о предполагаемом собственнике;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сведения о собственнике земельного участка, на котором выявлен объект.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уведомляет о выявлении брошенной вещи предполагаемого собственника.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>
        <w:rPr>
          <w:rFonts w:ascii="Times New Roman" w:hAnsi="Times New Roman" w:cs="Times New Roman"/>
          <w:sz w:val="28"/>
          <w:szCs w:val="28"/>
        </w:rPr>
        <w:t xml:space="preserve">2.4. В случае выявления собственника объекта,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рассматривавшегося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качестве бесхозяйного объекта, либо собственника земельного участка, на котором выявлен такой объект, за исключением муниципального земельного участка или земельного участка, государственная собственность на который не разграничена,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объекта в муниципальную собственность;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>
        <w:rPr>
          <w:rFonts w:ascii="Times New Roman" w:hAnsi="Times New Roman" w:cs="Times New Roman"/>
          <w:sz w:val="28"/>
          <w:szCs w:val="28"/>
        </w:rPr>
        <w:t xml:space="preserve">2.5. В случае вступления собственника движимой вещи,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рассматривавшейся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брошенной вещи, во владение ею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движимой вещи в муниципальную собственность;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отсутствия обстоятельств, указанных в </w:t>
      </w:r>
      <w:hyperlink r:id="rId23" w:anchor="P9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пунктах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10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один из следующих проектов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оформлении права муниципальной собственности на брошенную вещь, если она не соответствует </w:t>
      </w:r>
      <w:hyperlink r:id="rId25" w:anchor="P8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подпунктам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«а» или </w:t>
      </w:r>
      <w:hyperlink r:id="rId26" w:anchor="P8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«б» пункта 2.3.2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праве муниципальной собственности на брошенную вещь, если она соответствует одновременно </w:t>
      </w:r>
      <w:hyperlink r:id="rId27" w:anchor="P8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подпунктам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«а» и </w:t>
      </w:r>
      <w:hyperlink r:id="rId28" w:anchor="P8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«б» пункта 2.3.2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Принятие заявлений собственников об отказе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права собственности на объекты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Собственник объекта вправе отказаться от права собственности на него, подав соответствующее заявление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заявлении указываются: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Сведения о собственнике: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осуществившего такую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Описание объекта.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 заявлению прилагаются: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главного управления.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соответствии заявления об отказе от права собственности на объект настоящему Положению готовится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Принятие решения об оформлении права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бесхозяйное</w:t>
      </w:r>
      <w:proofErr w:type="gramEnd"/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и его учет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>
        <w:rPr>
          <w:rFonts w:ascii="Times New Roman" w:hAnsi="Times New Roman" w:cs="Times New Roman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и является основанием для учета бесхозяйного объекта в Реестре бесхозяйного недвижимого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для выполнения работ, связанных с учетом бесхозяйного объекта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>
        <w:rPr>
          <w:rFonts w:ascii="Times New Roman" w:hAnsi="Times New Roman" w:cs="Times New Roman"/>
          <w:sz w:val="28"/>
          <w:szCs w:val="28"/>
        </w:rPr>
        <w:t xml:space="preserve">4.2. Постановление об оформлении права муниципальной собственности на брошенную вещь принимается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и является основанием для учета брошенной вещи в Реестре бесхозяйного движимого имущества.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течение 5 дней со дня принятия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района, указанных в </w:t>
      </w:r>
      <w:hyperlink r:id="rId29" w:anchor="P13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пунктах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P13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осуществляется учет: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бесхозяйных объектов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в течение десяти дней.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Постановка объектов на учет в качестве бесхозяйных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течение 30 дней со дня принятия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 заказывается техническая документация, необходимая для постановки бесхозяйного объекта на учет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течение 7 дней после получения технической документации подготавливаются необходимые запросы: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 зарегистрированных правах на объект;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Государственное учреждение Тульской области «Областное БТИ» о наличии ранее зарегистрированных правах на объект;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министерство имущественных и земельных отношений Тульской области о наличии объекта в реестре имущества Тульской области;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администрацию Щекинского района о наличии объекта в реестре имущества Щекинского района;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Межрегиональное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После получения ответов на указанные запросы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в течение 7 дней обращается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с заявлением о постановке бесхозяйного объекта на учет.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определенные </w:t>
      </w:r>
      <w:hyperlink r:id="rId3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представления документов, направляемых или представляемых в соответствии с </w:t>
      </w:r>
      <w:hyperlink r:id="rId3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15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недвижимости, утвержденных Постановлением Правительства РФ от 31.12.2015 № 1532.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После постановки объекта на учет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Управление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Обеспечение сохранности,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эксплуатации бесхозяйного имущества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и заключаемых в соответствии с ними договоров.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Обеспечение сохранности, содержания и эксплуатации бесхозяйного имущества может быть определено в постановлениях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объект, об оформлении права муниципальной собственности на брошенную вещь либо в последующих постановлениях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района. 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бесхозяйного имущества финансируются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района, если иное не предусмотрено действующим законодательством, в том числе Федеральным </w:t>
      </w:r>
      <w:hyperlink r:id="rId3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190-ФЗ «О теплоснабжении», Федеральным </w:t>
      </w:r>
      <w:hyperlink r:id="rId3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либо договором, в том числе концессионным соглашением.</w:t>
      </w:r>
      <w:proofErr w:type="gramEnd"/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7. Оформление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на бесхозяйное имущество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 истечении года со дня постановки бесхозяйного объекта на учет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обращается в суд с требованием о признании права муниципальной собственности на бесхозяйный объект.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в установленном порядке осуществляется государственная регистрация права муниципальной собственности на бесхозяйный объект.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 основании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брошенную вещь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обращается в суд с требованием о признании ее бесхозяйной.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Расходы на оформление права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на бесхозяйное имущество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Расходы на оформление права муниципальной собственности на бесхозяйное имущество финансируются из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вправе в судебном порядке взыскать с него расходы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Щекинского района на содержание бесхозяйного имущества, в том числе на изготовление необходимой технической документации.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Default="003717A2" w:rsidP="003717A2">
      <w:pPr>
        <w:rPr>
          <w:sz w:val="28"/>
          <w:szCs w:val="28"/>
        </w:rPr>
      </w:pPr>
    </w:p>
    <w:p w:rsidR="00E73384" w:rsidRDefault="00E73384" w:rsidP="003717A2">
      <w:pPr>
        <w:ind w:firstLine="709"/>
        <w:jc w:val="center"/>
      </w:pPr>
    </w:p>
    <w:sectPr w:rsidR="00E73384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8" w:rsidRDefault="005644F8" w:rsidP="00D22312">
      <w:r>
        <w:separator/>
      </w:r>
    </w:p>
  </w:endnote>
  <w:endnote w:type="continuationSeparator" w:id="0">
    <w:p w:rsidR="005644F8" w:rsidRDefault="005644F8" w:rsidP="00D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8" w:rsidRDefault="005644F8" w:rsidP="00D22312">
      <w:r>
        <w:separator/>
      </w:r>
    </w:p>
  </w:footnote>
  <w:footnote w:type="continuationSeparator" w:id="0">
    <w:p w:rsidR="005644F8" w:rsidRDefault="005644F8" w:rsidP="00D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2" w:rsidRDefault="00D22312" w:rsidP="00D2231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3"/>
    <w:rsid w:val="00100D3B"/>
    <w:rsid w:val="00153D00"/>
    <w:rsid w:val="003717A2"/>
    <w:rsid w:val="003E2697"/>
    <w:rsid w:val="00421285"/>
    <w:rsid w:val="004212C4"/>
    <w:rsid w:val="00526E00"/>
    <w:rsid w:val="005644F8"/>
    <w:rsid w:val="006E70BF"/>
    <w:rsid w:val="007957CE"/>
    <w:rsid w:val="00860F33"/>
    <w:rsid w:val="008824DD"/>
    <w:rsid w:val="00896765"/>
    <w:rsid w:val="00B64BA3"/>
    <w:rsid w:val="00C153AC"/>
    <w:rsid w:val="00D22312"/>
    <w:rsid w:val="00E73384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8EB81C51D8B1D811CB3ED1032FB7D01F7C19EC6E0D867B24F8D13185089902F9C3B3B80B4A7EeE59H" TargetMode="External"/><Relationship Id="rId13" Type="http://schemas.openxmlformats.org/officeDocument/2006/relationships/hyperlink" Target="consultantplus://offline/ref=8CB68EB81C51D8B1D811CB3ED1032FB7D01F7F1FEF6D0D867B24F8D131e855H" TargetMode="External"/><Relationship Id="rId18" Type="http://schemas.openxmlformats.org/officeDocument/2006/relationships/hyperlink" Target="consultantplus://offline/ref=8CB68EB81C51D8B1D811CB3ED1032FB7D01F7C19EC6E0D867B24F8D13185089902F9C3B3B80B4A7EeE5EH" TargetMode="External"/><Relationship Id="rId26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B68EB81C51D8B1D811CB3ED1032FB7D01F7D10E4640D867B24F8D13185089902F9C3B3B80A4C78eE5BH" TargetMode="External"/><Relationship Id="rId34" Type="http://schemas.openxmlformats.org/officeDocument/2006/relationships/hyperlink" Target="consultantplus://offline/ref=8CB68EB81C51D8B1D811CB3ED1032FB7D01E7A10E86B0D867B24F8D13185089902F9C3B3B80A4D7CeE5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8EB81C51D8B1D811CB3ED1032FB7D01E7A10E86B0D867B24F8D131e855H" TargetMode="External"/><Relationship Id="rId17" Type="http://schemas.openxmlformats.org/officeDocument/2006/relationships/hyperlink" Target="consultantplus://offline/ref=8CB68EB81C51D8B1D811CB3ED1032FB7D01F7E1BEA650D867B24F8D13185089902F9C3B3B80A487FeE59H" TargetMode="External"/><Relationship Id="rId25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3" Type="http://schemas.openxmlformats.org/officeDocument/2006/relationships/hyperlink" Target="consultantplus://offline/ref=8CB68EB81C51D8B1D811CB3ED1032FB7D01E7A10E86B0D867B24F8D13185089902F9C3B3B80A4D7FeE5EH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8EB81C51D8B1D811D533C76F71BCD51C2514E4650ED22E7BA38C668C02CEe455H" TargetMode="External"/><Relationship Id="rId20" Type="http://schemas.openxmlformats.org/officeDocument/2006/relationships/hyperlink" Target="consultantplus://offline/ref=8CB68EB81C51D8B1D811CB3ED1032FB7D01F7C19EC6E0D867B24F8D13185089902F9C3B3B80B4A78eE5EH" TargetMode="External"/><Relationship Id="rId29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8EB81C51D8B1D811CB3ED1032FB7D01F7C19EC6E0D867B24F8D13185089902F9C3B3B80B4A78eE5EH" TargetMode="External"/><Relationship Id="rId24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2" Type="http://schemas.openxmlformats.org/officeDocument/2006/relationships/hyperlink" Target="consultantplus://offline/ref=8CB68EB81C51D8B1D811CB3ED1032FB7D01E7A10E86B0D867B24F8D13185089902F9C3B3B80A4C77eE5EH" TargetMode="External"/><Relationship Id="rId37" Type="http://schemas.openxmlformats.org/officeDocument/2006/relationships/hyperlink" Target="consultantplus://offline/ref=8CB68EB81C51D8B1D811CB3ED1032FB7D0157A10EA6E0D867B24F8D131e855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68EB81C51D8B1D811CB3ED1032FB7D31E7C18E56F0D867B24F8D13185089902F9C3B3B80A487CeE59H" TargetMode="External"/><Relationship Id="rId23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28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6" Type="http://schemas.openxmlformats.org/officeDocument/2006/relationships/hyperlink" Target="consultantplus://offline/ref=8CB68EB81C51D8B1D811CB3ED1032FB7D0157A1FEB6D0D867B24F8D131e855H" TargetMode="External"/><Relationship Id="rId10" Type="http://schemas.openxmlformats.org/officeDocument/2006/relationships/hyperlink" Target="consultantplus://offline/ref=8CB68EB81C51D8B1D811CB3ED1032FB7D01F7C19EC6E0D867B24F8D13185089902F9C3B3B80B4A7BeE5CH" TargetMode="External"/><Relationship Id="rId19" Type="http://schemas.openxmlformats.org/officeDocument/2006/relationships/hyperlink" Target="consultantplus://offline/ref=8CB68EB81C51D8B1D811CB3ED1032FB7D01F7C19EC6E0D867B24F8D13185089902F9C3B3B80B4A7EeE54H" TargetMode="External"/><Relationship Id="rId31" Type="http://schemas.openxmlformats.org/officeDocument/2006/relationships/hyperlink" Target="consultantplus://offline/ref=8CB68EB81C51D8B1D811CB3ED1032FB7D016731DEF690D867B24F8D13185089902F9C3eB5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68EB81C51D8B1D811CB3ED1032FB7D01F7C19EC6E0D867B24F8D13185089902F9C3B3B80B4A7EeE55H" TargetMode="External"/><Relationship Id="rId14" Type="http://schemas.openxmlformats.org/officeDocument/2006/relationships/hyperlink" Target="consultantplus://offline/ref=8CB68EB81C51D8B1D811CB3ED1032FB7D01E7B1BED640D867B24F8D131e855H" TargetMode="External"/><Relationship Id="rId22" Type="http://schemas.openxmlformats.org/officeDocument/2006/relationships/hyperlink" Target="consultantplus://offline/ref=8CB68EB81C51D8B1D811CB3ED1032FB7D01E7A10E86B0D867B24F8D13185089902F9C3B3B80A4F7BeE5FH" TargetMode="External"/><Relationship Id="rId27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0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5" Type="http://schemas.openxmlformats.org/officeDocument/2006/relationships/hyperlink" Target="consultantplus://offline/ref=8CB68EB81C51D8B1D811CB3ED1032FB7D01E7A10E86B0D867B24F8D13185089902F9C3B3B80A4D7CeE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0C35-5769-4C19-96C4-7FC3162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2017-10-18T10:08:00Z</cp:lastPrinted>
  <dcterms:created xsi:type="dcterms:W3CDTF">2018-04-28T06:21:00Z</dcterms:created>
  <dcterms:modified xsi:type="dcterms:W3CDTF">2018-04-28T11:19:00Z</dcterms:modified>
</cp:coreProperties>
</file>